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CECF" w14:textId="77777777" w:rsidR="00D168D5" w:rsidRPr="00D6157D" w:rsidRDefault="00D168D5" w:rsidP="00D168D5">
      <w:pPr>
        <w:rPr>
          <w:color w:val="007757"/>
          <w:szCs w:val="24"/>
        </w:rPr>
      </w:pPr>
      <w:r w:rsidRPr="00D6157D">
        <w:rPr>
          <w:color w:val="007757"/>
          <w:szCs w:val="24"/>
        </w:rPr>
        <w:t>+ + + Der Standard des Monats</w:t>
      </w:r>
    </w:p>
    <w:p w14:paraId="171B84CB" w14:textId="77777777" w:rsidR="00A45FE6" w:rsidRPr="001C6D3A" w:rsidRDefault="00A45FE6" w:rsidP="00A45FE6">
      <w:pPr>
        <w:rPr>
          <w:rFonts w:cs="Arial"/>
          <w:b/>
          <w:bCs/>
          <w:color w:val="00662A"/>
          <w:sz w:val="32"/>
          <w:szCs w:val="32"/>
        </w:rPr>
      </w:pPr>
      <w:bookmarkStart w:id="0" w:name="_Hlk180185782"/>
      <w:r>
        <w:rPr>
          <w:rFonts w:cs="Arial"/>
          <w:b/>
          <w:bCs/>
          <w:color w:val="00662A"/>
          <w:sz w:val="32"/>
          <w:szCs w:val="32"/>
        </w:rPr>
        <w:t>Supervidierende Pflegevisite</w:t>
      </w:r>
    </w:p>
    <w:p w14:paraId="15C21360" w14:textId="77777777" w:rsidR="00A45FE6" w:rsidRDefault="00A45FE6" w:rsidP="00A45FE6">
      <w:pPr>
        <w:rPr>
          <w:rFonts w:cs="Arial"/>
          <w:color w:val="000000" w:themeColor="text1"/>
        </w:rPr>
      </w:pPr>
      <w:bookmarkStart w:id="1" w:name="_Hlk182769731"/>
      <w:bookmarkEnd w:id="0"/>
    </w:p>
    <w:p w14:paraId="516E031F" w14:textId="77777777" w:rsidR="00A45FE6" w:rsidRPr="00300398" w:rsidRDefault="00A45FE6" w:rsidP="00A45FE6">
      <w:pPr>
        <w:rPr>
          <w:rFonts w:cs="Arial"/>
          <w:color w:val="000000" w:themeColor="text1"/>
        </w:rPr>
      </w:pPr>
      <w:r w:rsidRPr="00300398">
        <w:rPr>
          <w:rFonts w:cs="Arial"/>
          <w:color w:val="000000" w:themeColor="text1"/>
        </w:rPr>
        <w:t>Im bisherigen Pflege</w:t>
      </w:r>
      <w:proofErr w:type="gramStart"/>
      <w:r w:rsidRPr="00300398">
        <w:rPr>
          <w:rFonts w:cs="Arial"/>
          <w:color w:val="000000" w:themeColor="text1"/>
        </w:rPr>
        <w:t>-</w:t>
      </w:r>
      <w:r>
        <w:rPr>
          <w:rFonts w:cs="Arial"/>
          <w:color w:val="000000" w:themeColor="text1"/>
        </w:rPr>
        <w:t>„</w:t>
      </w:r>
      <w:proofErr w:type="gramEnd"/>
      <w:r w:rsidRPr="00300398">
        <w:rPr>
          <w:rFonts w:cs="Arial"/>
          <w:color w:val="000000" w:themeColor="text1"/>
        </w:rPr>
        <w:t>TÜV</w:t>
      </w:r>
      <w:r>
        <w:rPr>
          <w:rFonts w:cs="Arial"/>
          <w:color w:val="000000" w:themeColor="text1"/>
        </w:rPr>
        <w:t>“</w:t>
      </w:r>
      <w:r w:rsidRPr="00300398">
        <w:rPr>
          <w:rFonts w:cs="Arial"/>
          <w:color w:val="000000" w:themeColor="text1"/>
        </w:rPr>
        <w:t xml:space="preserve"> spielt die Mitarbeiterkompetenz keine Rolle. Selbst Teams mit haarsträubenden Qualifikationslücken räumen Bestnoten ab, solange nur die Dokumentation und das QM-Handbuch gut geführt sind. Das neue Prüfsystem rückt die Fachlichkeit in den Fokus. Mit der Pflegevisite können Sie Defizite erkennen und korrigieren. Bevor der </w:t>
      </w:r>
      <w:r>
        <w:rPr>
          <w:rFonts w:cs="Arial"/>
          <w:color w:val="000000" w:themeColor="text1"/>
        </w:rPr>
        <w:t xml:space="preserve">Medizinische Dienst </w:t>
      </w:r>
      <w:r w:rsidRPr="00300398">
        <w:rPr>
          <w:rFonts w:cs="Arial"/>
          <w:color w:val="000000" w:themeColor="text1"/>
        </w:rPr>
        <w:t>fündig wird.</w:t>
      </w:r>
    </w:p>
    <w:p w14:paraId="047A8D6A" w14:textId="77777777" w:rsidR="00A45FE6" w:rsidRDefault="00A45FE6" w:rsidP="00A45FE6">
      <w:pPr>
        <w:rPr>
          <w:rFonts w:cs="Arial"/>
          <w:color w:val="000000" w:themeColor="text1"/>
        </w:rPr>
      </w:pPr>
    </w:p>
    <w:p w14:paraId="6C8FC41E"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Definition</w:t>
      </w:r>
    </w:p>
    <w:p w14:paraId="62639DF8" w14:textId="77777777" w:rsidR="00A45FE6" w:rsidRPr="00300398" w:rsidRDefault="00A45FE6" w:rsidP="00A45FE6">
      <w:pPr>
        <w:numPr>
          <w:ilvl w:val="0"/>
          <w:numId w:val="17"/>
        </w:numPr>
        <w:tabs>
          <w:tab w:val="clear" w:pos="720"/>
          <w:tab w:val="left" w:pos="284"/>
        </w:tabs>
        <w:ind w:left="284" w:hanging="284"/>
      </w:pPr>
      <w:r w:rsidRPr="00300398">
        <w:t>Eine konstante Versorgungsqualität können wir nur durch die pflegerische Kompetenz unseres Teams erreichen. Aus diesem Grund werden alle neuen Mitarbeiter sorgfältig in unsere Qualitätsstandards eingewiesen und in den ersten Wochen von unserer Praxismentorin begleitet. Etwaige Wissenslücken beseitigen wir durch praktische Anleitung sowie durch interne und externe Schulungen. Erst wenn wir von der Fachlichkeit einer neuen Pflegekraft überzeugt sind, wird diese innerhalb der Touren eigenverantwortlich eingesetzt.</w:t>
      </w:r>
    </w:p>
    <w:p w14:paraId="22B022AA" w14:textId="77777777" w:rsidR="00A45FE6" w:rsidRPr="00300398" w:rsidRDefault="00A45FE6" w:rsidP="00A45FE6">
      <w:pPr>
        <w:numPr>
          <w:ilvl w:val="0"/>
          <w:numId w:val="17"/>
        </w:numPr>
        <w:tabs>
          <w:tab w:val="clear" w:pos="720"/>
          <w:tab w:val="left" w:pos="284"/>
        </w:tabs>
        <w:ind w:left="284" w:hanging="284"/>
      </w:pPr>
      <w:r w:rsidRPr="00300398">
        <w:t>Aber auch nach dem Ende der Einarbeitungsphase stellen wir sicher, dass unsere Mitarbeiter weiterhin alle Richtlinien einhalten und über das dafür notwendige Fachwissen verfügen. Für diesen Zweck nutzen wir die supervidierende Pflegevisite. Dabei begleitet die Pflegedienstleitung den Mitarbeiter bei der Tour, beobachtet seine Tätigkeit, erfasst etwaige Wissenslücken und sorgt dafür, dass diese Defizite zeitnah aufgearbeitet werden.</w:t>
      </w:r>
    </w:p>
    <w:p w14:paraId="5A2E98FE" w14:textId="77777777" w:rsidR="00A45FE6" w:rsidRPr="00300398" w:rsidRDefault="00A45FE6" w:rsidP="00A45FE6">
      <w:pPr>
        <w:numPr>
          <w:ilvl w:val="0"/>
          <w:numId w:val="17"/>
        </w:numPr>
        <w:tabs>
          <w:tab w:val="clear" w:pos="720"/>
          <w:tab w:val="left" w:pos="284"/>
        </w:tabs>
        <w:ind w:left="284" w:hanging="284"/>
      </w:pPr>
      <w:r w:rsidRPr="00300398">
        <w:t xml:space="preserve">Wir erfüllen mit der supervidierenden Pflegevisite auch die Vorgaben des </w:t>
      </w:r>
      <w:r>
        <w:t>MD</w:t>
      </w:r>
      <w:r w:rsidRPr="00300398">
        <w:t>, der im Rahmen der Qualitätsprüfung auch die fachliche Qualifikation der Mitarbeiter hinterfragt (siehe unten).</w:t>
      </w:r>
    </w:p>
    <w:p w14:paraId="48B01BD1" w14:textId="77777777" w:rsidR="00A45FE6" w:rsidRPr="00300398" w:rsidRDefault="00A45FE6" w:rsidP="00A45FE6">
      <w:pPr>
        <w:numPr>
          <w:ilvl w:val="0"/>
          <w:numId w:val="17"/>
        </w:numPr>
        <w:tabs>
          <w:tab w:val="clear" w:pos="720"/>
          <w:tab w:val="left" w:pos="284"/>
        </w:tabs>
        <w:ind w:left="284" w:hanging="284"/>
      </w:pPr>
      <w:r w:rsidRPr="00300398">
        <w:t>Zudem sind Pflegevisiten von hoher Bedeutung bei juristischen Auseinandersetzungen um Haftungsfragen, etwa bei angeblichen Pflegefehlern unserer Mitarbeiter. Anhand der Protokolle durchgeführter Pflegevisiten können wir nachweisen, dass wir alle erforderlichen Anstrengungen unternommen haben, um die Fachlichkeit unseres Teams zu steigern.</w:t>
      </w:r>
    </w:p>
    <w:p w14:paraId="27280F12" w14:textId="77777777" w:rsidR="00A45FE6" w:rsidRPr="00300398" w:rsidRDefault="00A45FE6" w:rsidP="00A45FE6">
      <w:pPr>
        <w:numPr>
          <w:ilvl w:val="0"/>
          <w:numId w:val="17"/>
        </w:numPr>
        <w:tabs>
          <w:tab w:val="clear" w:pos="720"/>
          <w:tab w:val="left" w:pos="284"/>
        </w:tabs>
        <w:ind w:left="284" w:hanging="284"/>
      </w:pPr>
      <w:r w:rsidRPr="00300398">
        <w:t>Die "supervidierende Pflegevisite" hat eine andere Ausrichtung als die “Pflegevisite beim Klienten”. Letztere dient vornehmlich dazu, den Pflege- und Versorgungsbedarf der von uns betreuten Senioren zu erfassen. Mit den dabei gewonnenen Informationen leiten wir z. B. die Einstufung in einen höheren Pflegegrad ein oder aktualisieren die individuelle Pflege- und Maßnahmenplanung. Natürlich können dabei auch Qualifikationslücken der Mitarbeiter zutage treten. Das ist aber eher ein Nebeneffekt dieser Pflegevisite.</w:t>
      </w:r>
    </w:p>
    <w:p w14:paraId="46D6FFD4" w14:textId="77777777" w:rsidR="00A45FE6" w:rsidRDefault="00A45FE6" w:rsidP="00A45FE6">
      <w:pPr>
        <w:numPr>
          <w:ilvl w:val="0"/>
          <w:numId w:val="17"/>
        </w:numPr>
        <w:tabs>
          <w:tab w:val="clear" w:pos="720"/>
          <w:tab w:val="left" w:pos="284"/>
        </w:tabs>
        <w:ind w:left="284" w:hanging="284"/>
      </w:pPr>
      <w:r w:rsidRPr="00300398">
        <w:t>Die kollegiale Pflegevisite ist der supervidierenden Pflegevisite ähnlich. Sie wird aber nicht von einem Fachvorgesetzten durchgeführt, sondern wechselseitig von gleichrangigen Pflegekräften.</w:t>
      </w:r>
    </w:p>
    <w:p w14:paraId="41213D22" w14:textId="77777777" w:rsidR="00A45FE6" w:rsidRDefault="00A45FE6" w:rsidP="00A45FE6">
      <w:pPr>
        <w:tabs>
          <w:tab w:val="left" w:pos="284"/>
        </w:tabs>
      </w:pPr>
    </w:p>
    <w:p w14:paraId="33332861" w14:textId="77777777" w:rsidR="00A45FE6" w:rsidRPr="00300398" w:rsidRDefault="00A45FE6" w:rsidP="00A45FE6">
      <w:pPr>
        <w:shd w:val="clear" w:color="auto" w:fill="D9D9D9" w:themeFill="background1" w:themeFillShade="D9"/>
        <w:tabs>
          <w:tab w:val="left" w:pos="284"/>
        </w:tabs>
        <w:rPr>
          <w:b/>
          <w:bCs/>
        </w:rPr>
      </w:pPr>
      <w:r w:rsidRPr="00300398">
        <w:rPr>
          <w:b/>
          <w:bCs/>
        </w:rPr>
        <w:t>Anmerkungen</w:t>
      </w:r>
    </w:p>
    <w:p w14:paraId="4CA0E1B6" w14:textId="77777777" w:rsidR="00A45FE6" w:rsidRPr="00300398" w:rsidRDefault="00A45FE6" w:rsidP="00A45FE6">
      <w:pPr>
        <w:numPr>
          <w:ilvl w:val="0"/>
          <w:numId w:val="17"/>
        </w:numPr>
        <w:tabs>
          <w:tab w:val="clear" w:pos="720"/>
          <w:tab w:val="left" w:pos="284"/>
        </w:tabs>
        <w:ind w:left="284" w:hanging="284"/>
      </w:pPr>
      <w:r w:rsidRPr="00300398">
        <w:t xml:space="preserve">Verschiedene Faktoren sind entscheidend dafür, dass die Pflegevisite vom Pflegeteam akzeptiert wird. So sollten Mitarbeiter nicht den Eindruck gewinnen, dass der Zweck der Pflegevisite die Maßregelung ist. Stattdessen muss die Pflegedienstleitung glaubhaft vermitteln, dass das Finden und Analysieren von Defiziten auch im Interesse des Mitarbeiters </w:t>
      </w:r>
      <w:proofErr w:type="gramStart"/>
      <w:r w:rsidRPr="00300398">
        <w:t>liegt</w:t>
      </w:r>
      <w:proofErr w:type="gramEnd"/>
      <w:r w:rsidRPr="00300398">
        <w:t>:</w:t>
      </w:r>
    </w:p>
    <w:p w14:paraId="52FFE01A" w14:textId="77777777" w:rsidR="00A45FE6" w:rsidRPr="00300398" w:rsidRDefault="00A45FE6" w:rsidP="00A45FE6">
      <w:pPr>
        <w:numPr>
          <w:ilvl w:val="1"/>
          <w:numId w:val="18"/>
        </w:numPr>
        <w:tabs>
          <w:tab w:val="clear" w:pos="1440"/>
          <w:tab w:val="left" w:pos="227"/>
        </w:tabs>
        <w:spacing w:before="40" w:after="20" w:line="240" w:lineRule="exact"/>
        <w:ind w:left="511" w:hanging="227"/>
      </w:pPr>
      <w:r w:rsidRPr="00300398">
        <w:lastRenderedPageBreak/>
        <w:t>Die hohe fachliche Kompetenz der Mitarbeiter verbessert unser Prüfergebnis. Die öffentliche Qualitätsberichterstattung ist im Internet einsehbar und dient als Entscheidungskriterium für neue Kunden. Der wirtschaftliche Erfolg des Pflegedienstes sichert die Arbeitsplätze.</w:t>
      </w:r>
    </w:p>
    <w:p w14:paraId="3D452F3F" w14:textId="77777777" w:rsidR="00A45FE6" w:rsidRPr="00300398" w:rsidRDefault="00A45FE6" w:rsidP="00A45FE6">
      <w:pPr>
        <w:numPr>
          <w:ilvl w:val="1"/>
          <w:numId w:val="18"/>
        </w:numPr>
        <w:tabs>
          <w:tab w:val="clear" w:pos="1440"/>
          <w:tab w:val="left" w:pos="227"/>
        </w:tabs>
        <w:spacing w:before="40" w:after="20" w:line="240" w:lineRule="exact"/>
        <w:ind w:left="511" w:hanging="227"/>
      </w:pPr>
      <w:r w:rsidRPr="00300398">
        <w:t>Kommt es zu einem gravierenden Pflegefehler, drohen nicht nur dem ambulanten Dienst, sondern auch dem Mitarbeiter selbst Schadensersatz- sowie Schmerzensgeldforderungen.</w:t>
      </w:r>
    </w:p>
    <w:p w14:paraId="223249A6" w14:textId="77777777" w:rsidR="00A45FE6" w:rsidRPr="00300398" w:rsidRDefault="00A45FE6" w:rsidP="00A45FE6">
      <w:pPr>
        <w:numPr>
          <w:ilvl w:val="1"/>
          <w:numId w:val="18"/>
        </w:numPr>
        <w:tabs>
          <w:tab w:val="clear" w:pos="1440"/>
          <w:tab w:val="left" w:pos="227"/>
        </w:tabs>
        <w:spacing w:before="40" w:after="20" w:line="240" w:lineRule="exact"/>
        <w:ind w:left="511" w:hanging="227"/>
      </w:pPr>
      <w:r w:rsidRPr="00300398">
        <w:t>Letztlich zählt ohnehin nur die praktische Umsetzung. Wenn sich im Pflegeteam herumspricht, dass die Pflegevisite fair und ergebnisorientiert durchgeführt wird, nehmen auch etwaige interne Widerstände ab. Insbesondere sollten die ersten Pflegevisiten nicht mit jenen Mitarbeitern starten, die schon aktuell als “Problemfälle” gelten.</w:t>
      </w:r>
    </w:p>
    <w:p w14:paraId="7E401CE6" w14:textId="77777777" w:rsidR="00A45FE6" w:rsidRPr="00300398" w:rsidRDefault="00A45FE6" w:rsidP="00A45FE6">
      <w:pPr>
        <w:numPr>
          <w:ilvl w:val="0"/>
          <w:numId w:val="17"/>
        </w:numPr>
        <w:tabs>
          <w:tab w:val="clear" w:pos="720"/>
          <w:tab w:val="left" w:pos="284"/>
        </w:tabs>
        <w:ind w:left="284" w:hanging="284"/>
      </w:pPr>
      <w:r w:rsidRPr="00300398">
        <w:t>Die supervidierende Pflegevisite unterliegt ggf. der Zustimmungspflicht durch die Arbeitnehmervertretung.</w:t>
      </w:r>
    </w:p>
    <w:p w14:paraId="7CA19B36" w14:textId="77777777" w:rsidR="00A45FE6" w:rsidRDefault="00A45FE6" w:rsidP="00A45FE6">
      <w:pPr>
        <w:tabs>
          <w:tab w:val="left" w:pos="284"/>
        </w:tabs>
      </w:pPr>
    </w:p>
    <w:p w14:paraId="5ECC69F7" w14:textId="77777777" w:rsidR="00A45FE6" w:rsidRPr="00300398" w:rsidRDefault="00A45FE6" w:rsidP="00A45FE6">
      <w:pPr>
        <w:shd w:val="clear" w:color="auto" w:fill="D9D9D9" w:themeFill="background1" w:themeFillShade="D9"/>
        <w:tabs>
          <w:tab w:val="left" w:pos="284"/>
        </w:tabs>
        <w:rPr>
          <w:b/>
          <w:bCs/>
        </w:rPr>
      </w:pPr>
      <w:r w:rsidRPr="00300398">
        <w:rPr>
          <w:b/>
          <w:bCs/>
        </w:rPr>
        <w:t>Relevanz im Rahmen der Kontrolle</w:t>
      </w:r>
      <w:r>
        <w:rPr>
          <w:b/>
          <w:bCs/>
        </w:rPr>
        <w:t xml:space="preserve"> durch den Medizinischen Dienst</w:t>
      </w:r>
    </w:p>
    <w:p w14:paraId="630A129A" w14:textId="77777777" w:rsidR="00A45FE6" w:rsidRPr="00300398" w:rsidRDefault="00A45FE6" w:rsidP="00A45FE6">
      <w:pPr>
        <w:numPr>
          <w:ilvl w:val="0"/>
          <w:numId w:val="17"/>
        </w:numPr>
        <w:tabs>
          <w:tab w:val="clear" w:pos="720"/>
          <w:tab w:val="left" w:pos="284"/>
        </w:tabs>
        <w:ind w:left="284" w:hanging="284"/>
      </w:pPr>
      <w:r w:rsidRPr="00300398">
        <w:t xml:space="preserve">Die Prüfung verpflichtet ambulante Dienste zu einem systematischen Qualitätsmanagement. So muss das Pflegeteam in der Lage sein, Qualitätsdefizite eigenständig zu erkennen und zu beheben. Insbesondere kontrolliert der </w:t>
      </w:r>
      <w:r>
        <w:t>MD</w:t>
      </w:r>
      <w:r w:rsidRPr="00300398">
        <w:t>, ob die während der vorherigen Prüfung entdeckten Schwachpunkte strukturiert aufgearbeitet wurden.</w:t>
      </w:r>
    </w:p>
    <w:p w14:paraId="1478910A" w14:textId="77777777" w:rsidR="00A45FE6" w:rsidRPr="00300398" w:rsidRDefault="00A45FE6" w:rsidP="00A45FE6">
      <w:pPr>
        <w:numPr>
          <w:ilvl w:val="0"/>
          <w:numId w:val="17"/>
        </w:numPr>
        <w:tabs>
          <w:tab w:val="clear" w:pos="720"/>
          <w:tab w:val="left" w:pos="284"/>
        </w:tabs>
        <w:ind w:left="284" w:hanging="284"/>
      </w:pPr>
      <w:r w:rsidRPr="00300398">
        <w:t xml:space="preserve">Der </w:t>
      </w:r>
      <w:r>
        <w:t>MD</w:t>
      </w:r>
      <w:r w:rsidRPr="00300398">
        <w:t xml:space="preserve"> fordert die Nutzung “bewährter Methoden oder Verfahren des Qualitätsmanagements” und nennt beispielhaft Fallbesprechungen, Pflegevisiten, die kollegiale Beratung sowie Qualitätszirkel.</w:t>
      </w:r>
    </w:p>
    <w:p w14:paraId="7060E01B" w14:textId="77777777" w:rsidR="00A45FE6" w:rsidRPr="00300398" w:rsidRDefault="00A45FE6" w:rsidP="00A45FE6">
      <w:pPr>
        <w:numPr>
          <w:ilvl w:val="0"/>
          <w:numId w:val="17"/>
        </w:numPr>
        <w:tabs>
          <w:tab w:val="clear" w:pos="720"/>
          <w:tab w:val="left" w:pos="284"/>
        </w:tabs>
        <w:ind w:left="284" w:hanging="284"/>
      </w:pPr>
      <w:r w:rsidRPr="00300398">
        <w:t xml:space="preserve">Immer wieder werden Pflegedienstleitungen mit </w:t>
      </w:r>
      <w:r>
        <w:t>MD</w:t>
      </w:r>
      <w:r w:rsidRPr="00300398">
        <w:t>-Prüfern konfrontiert, die die Durchführung von Pflegevisiten für verpflichtend halten und sogar eine bestimmte Häufigkeit vorgeben. Eine solche Forderung lässt sich jedoch aus den Qualitätsprüfungsrichtlinien nicht herleiten. Die Entscheidung, ob und wie häufig Pflegevisiten durchgeführt werden, trifft allein der ambulante Dienst. Er kann alternativ oder ergänzend auch andere Werkzeuge nutzen, um die Pflegequalität sicherzustellen und weiterzuentwickeln.</w:t>
      </w:r>
    </w:p>
    <w:p w14:paraId="4F8263D8" w14:textId="77777777" w:rsidR="00A45FE6" w:rsidRPr="00300398" w:rsidRDefault="00A45FE6" w:rsidP="00A45FE6">
      <w:pPr>
        <w:numPr>
          <w:ilvl w:val="0"/>
          <w:numId w:val="17"/>
        </w:numPr>
        <w:tabs>
          <w:tab w:val="clear" w:pos="720"/>
          <w:tab w:val="left" w:pos="284"/>
        </w:tabs>
        <w:ind w:left="284" w:hanging="284"/>
      </w:pPr>
      <w:r w:rsidRPr="00300398">
        <w:t xml:space="preserve">Ein zentraler Faktor dabei sind die neuen Fachgespräche zwischen dem Personal des ambulanten Dienstes und den </w:t>
      </w:r>
      <w:r>
        <w:t>MD</w:t>
      </w:r>
      <w:r w:rsidRPr="00300398">
        <w:t>-Mitarbeitern. Im Idealfall gleicht die Pflegekraft durch einen schlüssigen und fachlich korrekten mündlichen Vortrag kleinere Lücken in der schriftlichen Dokumentation aus. Gleichzeitig jedoch besteht das Risiko, dass der Prüfer durch diesen Dialog auf Qualifizierungsdefizite aufmerksam wird. Dieses ist etwa der Fall, wenn der Medizinische Dienst Pflegekräfte befragt, die offenkundig fachliche Wissenslücken aufweisen. In solchen Fällen muss die PDL darlegen, wie sie diese Defizite zeitnah aufarbeiten will.</w:t>
      </w:r>
    </w:p>
    <w:p w14:paraId="583D2F02" w14:textId="77777777" w:rsidR="00A45FE6" w:rsidRDefault="00A45FE6" w:rsidP="00A45FE6">
      <w:pPr>
        <w:tabs>
          <w:tab w:val="left" w:pos="284"/>
        </w:tabs>
      </w:pPr>
    </w:p>
    <w:p w14:paraId="01409F56" w14:textId="77777777" w:rsidR="00A45FE6" w:rsidRDefault="00A45FE6" w:rsidP="00A45FE6">
      <w:pPr>
        <w:spacing w:before="0" w:after="160" w:line="259" w:lineRule="auto"/>
        <w:rPr>
          <w:rFonts w:cs="Arial"/>
          <w:b/>
          <w:bCs/>
          <w:color w:val="00662A"/>
          <w:sz w:val="26"/>
          <w:szCs w:val="26"/>
        </w:rPr>
      </w:pPr>
    </w:p>
    <w:p w14:paraId="272D59B8"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Grundsätze</w:t>
      </w:r>
    </w:p>
    <w:p w14:paraId="11D7B985" w14:textId="77777777" w:rsidR="00A45FE6" w:rsidRPr="00300398" w:rsidRDefault="00A45FE6" w:rsidP="00A45FE6">
      <w:pPr>
        <w:numPr>
          <w:ilvl w:val="0"/>
          <w:numId w:val="17"/>
        </w:numPr>
        <w:tabs>
          <w:tab w:val="clear" w:pos="720"/>
          <w:tab w:val="left" w:pos="284"/>
        </w:tabs>
        <w:ind w:left="284" w:hanging="284"/>
      </w:pPr>
      <w:r w:rsidRPr="00300398">
        <w:t>Ein zentraler Faktor für die produktive Anwendung der Pflegevisite ist der faire und kollegiale Dialog zwischen allen Beteiligten.</w:t>
      </w:r>
    </w:p>
    <w:p w14:paraId="1BF4E1D9" w14:textId="77777777" w:rsidR="00A45FE6" w:rsidRPr="00300398" w:rsidRDefault="00A45FE6" w:rsidP="00A45FE6">
      <w:pPr>
        <w:numPr>
          <w:ilvl w:val="0"/>
          <w:numId w:val="17"/>
        </w:numPr>
        <w:tabs>
          <w:tab w:val="clear" w:pos="720"/>
          <w:tab w:val="left" w:pos="284"/>
        </w:tabs>
        <w:ind w:left="284" w:hanging="284"/>
      </w:pPr>
      <w:r w:rsidRPr="00300398">
        <w:t>Der Pflegedienstleitung muss stets bewusst sein, dass sie durch die Pflegevisite nur einen kurzen Einblick in die Arbeit des Mitarbeiters gewinnt. Sie muss ebenfalls bedenken, dass die Situation der Pflegevisite "künstlich" ist und sich vom normalen Pflegealltag deutlich unterscheiden kann. Daher dürfen die gewonnenen Eindrücke nur ein Element der Gesamteinschätzung sein.</w:t>
      </w:r>
    </w:p>
    <w:p w14:paraId="1C88F858" w14:textId="77777777" w:rsidR="00A45FE6" w:rsidRDefault="00A45FE6" w:rsidP="00A45FE6">
      <w:pPr>
        <w:rPr>
          <w:rFonts w:cs="Arial"/>
          <w:color w:val="000000" w:themeColor="text1"/>
        </w:rPr>
      </w:pPr>
    </w:p>
    <w:p w14:paraId="4DAC1422"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Ziele</w:t>
      </w:r>
    </w:p>
    <w:p w14:paraId="5D8D3B79" w14:textId="77777777" w:rsidR="00A45FE6" w:rsidRPr="00300398" w:rsidRDefault="00A45FE6" w:rsidP="00A45FE6">
      <w:pPr>
        <w:numPr>
          <w:ilvl w:val="0"/>
          <w:numId w:val="17"/>
        </w:numPr>
        <w:tabs>
          <w:tab w:val="clear" w:pos="720"/>
          <w:tab w:val="left" w:pos="284"/>
        </w:tabs>
        <w:ind w:left="284" w:hanging="284"/>
      </w:pPr>
      <w:r w:rsidRPr="00300398">
        <w:t>Wir sichern und verbessern die Pflegequalität.</w:t>
      </w:r>
    </w:p>
    <w:p w14:paraId="0E2F6E52" w14:textId="77777777" w:rsidR="00A45FE6" w:rsidRPr="00300398" w:rsidRDefault="00A45FE6" w:rsidP="00A45FE6">
      <w:pPr>
        <w:numPr>
          <w:ilvl w:val="0"/>
          <w:numId w:val="17"/>
        </w:numPr>
        <w:tabs>
          <w:tab w:val="clear" w:pos="720"/>
          <w:tab w:val="left" w:pos="284"/>
        </w:tabs>
        <w:ind w:left="284" w:hanging="284"/>
      </w:pPr>
      <w:r w:rsidRPr="00300398">
        <w:t>Wir fördern die Kommunikation und den fachlichen Austausch zwischen Leitungskräften und dem Pflegeteam.</w:t>
      </w:r>
    </w:p>
    <w:p w14:paraId="4CA7FFB4" w14:textId="77777777" w:rsidR="00A45FE6" w:rsidRPr="00300398" w:rsidRDefault="00A45FE6" w:rsidP="00A45FE6">
      <w:pPr>
        <w:numPr>
          <w:ilvl w:val="0"/>
          <w:numId w:val="17"/>
        </w:numPr>
        <w:tabs>
          <w:tab w:val="clear" w:pos="720"/>
          <w:tab w:val="left" w:pos="284"/>
        </w:tabs>
        <w:ind w:left="284" w:hanging="284"/>
      </w:pPr>
      <w:r w:rsidRPr="00300398">
        <w:t>Wir beurteilen die pflegerische Leistung der Pflegekraft fair.</w:t>
      </w:r>
    </w:p>
    <w:p w14:paraId="640973E8" w14:textId="77777777" w:rsidR="00A45FE6" w:rsidRPr="00300398" w:rsidRDefault="00A45FE6" w:rsidP="00A45FE6">
      <w:pPr>
        <w:numPr>
          <w:ilvl w:val="0"/>
          <w:numId w:val="17"/>
        </w:numPr>
        <w:tabs>
          <w:tab w:val="clear" w:pos="720"/>
          <w:tab w:val="left" w:pos="284"/>
        </w:tabs>
        <w:ind w:left="284" w:hanging="284"/>
      </w:pPr>
      <w:r w:rsidRPr="00300398">
        <w:t>Die Fähigkeiten des Mitarbeiters werden weiterentwickelt. Anhand der ggf. gefundenen Qualifikationslücken optimieren wir die Fortbildungsplanung.</w:t>
      </w:r>
    </w:p>
    <w:p w14:paraId="59B06B1D" w14:textId="77777777" w:rsidR="00A45FE6" w:rsidRPr="00300398" w:rsidRDefault="00A45FE6" w:rsidP="00A45FE6">
      <w:pPr>
        <w:numPr>
          <w:ilvl w:val="0"/>
          <w:numId w:val="17"/>
        </w:numPr>
        <w:tabs>
          <w:tab w:val="clear" w:pos="720"/>
          <w:tab w:val="left" w:pos="284"/>
        </w:tabs>
        <w:ind w:left="284" w:hanging="284"/>
      </w:pPr>
      <w:r w:rsidRPr="00300398">
        <w:t>Der Mitarbeiter erkennt, dass eine gute fachliche Arbeit von den Leitungskräften wertgeschätzt wird.</w:t>
      </w:r>
    </w:p>
    <w:p w14:paraId="600A1D96" w14:textId="77777777" w:rsidR="00A45FE6" w:rsidRPr="00300398" w:rsidRDefault="00A45FE6" w:rsidP="00A45FE6">
      <w:pPr>
        <w:numPr>
          <w:ilvl w:val="0"/>
          <w:numId w:val="17"/>
        </w:numPr>
        <w:tabs>
          <w:tab w:val="clear" w:pos="720"/>
          <w:tab w:val="left" w:pos="284"/>
        </w:tabs>
        <w:ind w:left="284" w:hanging="284"/>
      </w:pPr>
      <w:r w:rsidRPr="00300398">
        <w:t>Wir können nachweisen, dass die im QM-Handbuch hinterlegten Vorgaben tatsächlich in die Praxis umgesetzt werden.</w:t>
      </w:r>
    </w:p>
    <w:p w14:paraId="7F1DEC77" w14:textId="77777777" w:rsidR="00A45FE6" w:rsidRPr="00300398" w:rsidRDefault="00A45FE6" w:rsidP="00A45FE6">
      <w:pPr>
        <w:numPr>
          <w:ilvl w:val="0"/>
          <w:numId w:val="17"/>
        </w:numPr>
        <w:tabs>
          <w:tab w:val="clear" w:pos="720"/>
          <w:tab w:val="left" w:pos="284"/>
        </w:tabs>
        <w:ind w:left="284" w:hanging="284"/>
      </w:pPr>
      <w:r w:rsidRPr="00300398">
        <w:t>Durch die Beseitigung von Wissenslücken sinkt das Risiko, wegen angeblicher Pflegefehler haftungsrechtlich in Anspruch genommen zu werden.</w:t>
      </w:r>
    </w:p>
    <w:p w14:paraId="3A057D6D" w14:textId="77777777" w:rsidR="00A45FE6" w:rsidRPr="006A6FD2" w:rsidRDefault="00A45FE6" w:rsidP="00A45FE6">
      <w:pPr>
        <w:numPr>
          <w:ilvl w:val="0"/>
          <w:numId w:val="17"/>
        </w:numPr>
        <w:tabs>
          <w:tab w:val="clear" w:pos="720"/>
          <w:tab w:val="left" w:pos="284"/>
        </w:tabs>
        <w:ind w:left="284" w:hanging="284"/>
      </w:pPr>
      <w:r w:rsidRPr="00300398">
        <w:t>Abläufe werden analysiert und optimiert. Wir vermeiden eine Überlastung der Mitarbeiter ("Burn-out").</w:t>
      </w:r>
    </w:p>
    <w:p w14:paraId="7FA9A386" w14:textId="77777777" w:rsidR="00A45FE6" w:rsidRDefault="00A45FE6" w:rsidP="00A45FE6">
      <w:pPr>
        <w:rPr>
          <w:rFonts w:cs="Arial"/>
          <w:color w:val="000000" w:themeColor="text1"/>
        </w:rPr>
      </w:pPr>
    </w:p>
    <w:p w14:paraId="29F33F39"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Vorbereitung</w:t>
      </w:r>
    </w:p>
    <w:p w14:paraId="73CD24C7" w14:textId="77777777" w:rsidR="00A45FE6" w:rsidRPr="00300398" w:rsidRDefault="00A45FE6" w:rsidP="00A45FE6">
      <w:pPr>
        <w:tabs>
          <w:tab w:val="left" w:pos="284"/>
        </w:tabs>
        <w:spacing w:before="0" w:after="0"/>
        <w:rPr>
          <w:sz w:val="8"/>
          <w:szCs w:val="8"/>
        </w:rPr>
      </w:pPr>
    </w:p>
    <w:p w14:paraId="2008D38A" w14:textId="77777777" w:rsidR="00A45FE6" w:rsidRPr="00300398" w:rsidRDefault="00A45FE6" w:rsidP="00A45FE6">
      <w:pPr>
        <w:shd w:val="clear" w:color="auto" w:fill="D9D9D9" w:themeFill="background1" w:themeFillShade="D9"/>
        <w:tabs>
          <w:tab w:val="left" w:pos="284"/>
        </w:tabs>
        <w:rPr>
          <w:b/>
          <w:bCs/>
        </w:rPr>
      </w:pPr>
      <w:r>
        <w:rPr>
          <w:b/>
          <w:bCs/>
        </w:rPr>
        <w:t>Organisation</w:t>
      </w:r>
    </w:p>
    <w:p w14:paraId="0DA828AE" w14:textId="77777777" w:rsidR="00A45FE6" w:rsidRPr="003324A5" w:rsidRDefault="00A45FE6" w:rsidP="00A45FE6">
      <w:pPr>
        <w:numPr>
          <w:ilvl w:val="0"/>
          <w:numId w:val="17"/>
        </w:numPr>
        <w:tabs>
          <w:tab w:val="clear" w:pos="720"/>
          <w:tab w:val="left" w:pos="284"/>
        </w:tabs>
        <w:ind w:left="284" w:hanging="284"/>
      </w:pPr>
      <w:r w:rsidRPr="003324A5">
        <w:t>Die Einführung der Pflegevisite in unserem ambulanten Dienst wird mit einer Teambesprechung begleitet. Allen Mitarbeitern ist der Sinn und Zweck der Pflegevisite bekannt.</w:t>
      </w:r>
    </w:p>
    <w:p w14:paraId="072D62FF" w14:textId="77777777" w:rsidR="00A45FE6" w:rsidRPr="003324A5" w:rsidRDefault="00A45FE6" w:rsidP="00A45FE6">
      <w:pPr>
        <w:numPr>
          <w:ilvl w:val="0"/>
          <w:numId w:val="17"/>
        </w:numPr>
        <w:tabs>
          <w:tab w:val="clear" w:pos="720"/>
          <w:tab w:val="left" w:pos="284"/>
        </w:tabs>
        <w:ind w:left="284" w:hanging="284"/>
      </w:pPr>
      <w:r w:rsidRPr="003324A5">
        <w:t>Jeder Klient wird bereits bei Aufnahme der Versorgung darüber informiert, dass in unserem Dienst Pflegevisiten durchgeführt werden.</w:t>
      </w:r>
    </w:p>
    <w:p w14:paraId="733B848F" w14:textId="77777777" w:rsidR="00A45FE6" w:rsidRPr="003324A5" w:rsidRDefault="00A45FE6" w:rsidP="00A45FE6">
      <w:pPr>
        <w:numPr>
          <w:ilvl w:val="0"/>
          <w:numId w:val="17"/>
        </w:numPr>
        <w:tabs>
          <w:tab w:val="clear" w:pos="720"/>
          <w:tab w:val="left" w:pos="284"/>
        </w:tabs>
        <w:ind w:left="284" w:hanging="284"/>
      </w:pPr>
      <w:r w:rsidRPr="003324A5">
        <w:t>Wir führen Pflegevisiten nach einem festen Schema durch. Soweit möglich, sollten alle Mitarbeiter und alle Touren visitiert werden, ohne dass es dabei zu einer Häufung kommt. Eine Pflegevisite erfolgt etwa</w:t>
      </w:r>
    </w:p>
    <w:p w14:paraId="4D595D6E"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vor Ablauf der Probezeit, also im Rahmen der Einarbeitung neuer Mitarbeiter</w:t>
      </w:r>
    </w:p>
    <w:p w14:paraId="78622BFC"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im Rahmen des Auswahlprozesses für eine übergeordnete Position, etwa als Tourenleitung</w:t>
      </w:r>
    </w:p>
    <w:p w14:paraId="693E5962"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nach Beschwerden durch Klienten oder durch Angehörige</w:t>
      </w:r>
    </w:p>
    <w:p w14:paraId="17F7E1BD"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 xml:space="preserve">nach Mängelrügen durch den </w:t>
      </w:r>
      <w:r>
        <w:t>MD</w:t>
      </w:r>
    </w:p>
    <w:p w14:paraId="1B9BE109"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zur Bestimmung des Fortbildungsbedarfs</w:t>
      </w:r>
    </w:p>
    <w:p w14:paraId="4614D3C9" w14:textId="77777777" w:rsidR="00A45FE6" w:rsidRPr="003324A5" w:rsidRDefault="00A45FE6" w:rsidP="00A45FE6">
      <w:pPr>
        <w:numPr>
          <w:ilvl w:val="1"/>
          <w:numId w:val="18"/>
        </w:numPr>
        <w:tabs>
          <w:tab w:val="clear" w:pos="1440"/>
          <w:tab w:val="left" w:pos="227"/>
        </w:tabs>
        <w:spacing w:before="40" w:after="20" w:line="240" w:lineRule="exact"/>
        <w:ind w:left="511" w:hanging="227"/>
      </w:pPr>
      <w:r w:rsidRPr="003324A5">
        <w:t>vor dem jährlichen Mitarbeitergespräch</w:t>
      </w:r>
    </w:p>
    <w:p w14:paraId="280DA4BB" w14:textId="77777777" w:rsidR="00A45FE6" w:rsidRPr="003324A5" w:rsidRDefault="00A45FE6" w:rsidP="00A45FE6">
      <w:pPr>
        <w:numPr>
          <w:ilvl w:val="0"/>
          <w:numId w:val="17"/>
        </w:numPr>
        <w:tabs>
          <w:tab w:val="clear" w:pos="720"/>
          <w:tab w:val="left" w:pos="284"/>
        </w:tabs>
        <w:ind w:left="284" w:hanging="284"/>
      </w:pPr>
      <w:r w:rsidRPr="003324A5">
        <w:t>Die Visite wird der Pflegekraft mit einigen Tagen Vorlauf angekündigt. Der Zeitpunkt ist abhängig von der Zielsetzung. Wenn etwa Mängel in der Grundpflege vermutet werden, sollte die Pflegevisite morgens stattfinden.</w:t>
      </w:r>
    </w:p>
    <w:p w14:paraId="2E756430" w14:textId="77777777" w:rsidR="00A45FE6" w:rsidRPr="003324A5" w:rsidRDefault="00A45FE6" w:rsidP="00A45FE6">
      <w:pPr>
        <w:numPr>
          <w:ilvl w:val="0"/>
          <w:numId w:val="17"/>
        </w:numPr>
        <w:tabs>
          <w:tab w:val="clear" w:pos="720"/>
          <w:tab w:val="left" w:pos="284"/>
        </w:tabs>
        <w:ind w:left="284" w:hanging="284"/>
      </w:pPr>
      <w:r w:rsidRPr="003324A5">
        <w:t>Die Pflegevisite wird von der Pflegedienstleitung oder von deren Stellvertretung durchgeführt.</w:t>
      </w:r>
    </w:p>
    <w:p w14:paraId="68915F80" w14:textId="77777777" w:rsidR="00A45FE6" w:rsidRPr="003324A5" w:rsidRDefault="00A45FE6" w:rsidP="00A45FE6">
      <w:pPr>
        <w:numPr>
          <w:ilvl w:val="0"/>
          <w:numId w:val="17"/>
        </w:numPr>
        <w:tabs>
          <w:tab w:val="clear" w:pos="720"/>
          <w:tab w:val="left" w:pos="284"/>
        </w:tabs>
        <w:ind w:left="284" w:hanging="284"/>
      </w:pPr>
      <w:r w:rsidRPr="003324A5">
        <w:t>Die Pflegedienstleitung wählt einen Klienten aus, der im Rahmen der Pflegevisite besucht werden soll. Der Pflegebedürftige muss der Visite zustimmen. Es sollte ein Klient sein, der von dem visitierten Mitarbeiter als Bezugspflegekraft betreut wird.</w:t>
      </w:r>
    </w:p>
    <w:p w14:paraId="2C099814" w14:textId="77777777" w:rsidR="00A45FE6" w:rsidRPr="003324A5" w:rsidRDefault="00A45FE6" w:rsidP="00A45FE6">
      <w:pPr>
        <w:numPr>
          <w:ilvl w:val="0"/>
          <w:numId w:val="17"/>
        </w:numPr>
        <w:tabs>
          <w:tab w:val="clear" w:pos="720"/>
          <w:tab w:val="left" w:pos="284"/>
        </w:tabs>
        <w:ind w:left="284" w:hanging="284"/>
      </w:pPr>
      <w:r w:rsidRPr="003324A5">
        <w:t>Im Vorfeld der Pflegevisite findet ein kurzes Vieraugengespräch statt. Die Pflegedienstleitung erläutert dem Mitarbeiter die Schwerpunkte der Pflegevisite, also welche Gesichtspunkte ihr besonders wichtig sind.</w:t>
      </w:r>
    </w:p>
    <w:p w14:paraId="071C044C" w14:textId="77777777" w:rsidR="00A45FE6" w:rsidRPr="003324A5" w:rsidRDefault="00A45FE6" w:rsidP="00A45FE6">
      <w:pPr>
        <w:numPr>
          <w:ilvl w:val="0"/>
          <w:numId w:val="17"/>
        </w:numPr>
        <w:tabs>
          <w:tab w:val="clear" w:pos="720"/>
          <w:tab w:val="left" w:pos="284"/>
        </w:tabs>
        <w:ind w:left="284" w:hanging="284"/>
      </w:pPr>
      <w:r w:rsidRPr="003324A5">
        <w:lastRenderedPageBreak/>
        <w:t xml:space="preserve">Die Pflegedienstleitung erläutert dem Klienten und ggf. anwesenden Angehörigen die Zielsetzung der Pflegevisite. </w:t>
      </w:r>
    </w:p>
    <w:p w14:paraId="58DD8098" w14:textId="77777777" w:rsidR="00A45FE6" w:rsidRPr="003324A5" w:rsidRDefault="00A45FE6" w:rsidP="00A45FE6">
      <w:pPr>
        <w:numPr>
          <w:ilvl w:val="0"/>
          <w:numId w:val="17"/>
        </w:numPr>
        <w:tabs>
          <w:tab w:val="clear" w:pos="720"/>
          <w:tab w:val="left" w:pos="284"/>
        </w:tabs>
        <w:ind w:left="284" w:hanging="284"/>
      </w:pPr>
      <w:r w:rsidRPr="003324A5">
        <w:t>Die Pflegedienstleitung nimmt Einblick in die Pflegedokumentation. Dieses einerseits, um sich ein Bild vom Gesundheitszustand und vom Pflegebedarf des Klienten zu machen. Andererseits kann sie dabei die Dokumentation und insbesondere die Pflege- und Maßnahmenplanung auf Lücken und auf Fehler untersuchen.</w:t>
      </w:r>
    </w:p>
    <w:p w14:paraId="449B2EC5" w14:textId="77777777" w:rsidR="00A45FE6" w:rsidRDefault="00A45FE6" w:rsidP="00A45FE6">
      <w:pPr>
        <w:tabs>
          <w:tab w:val="left" w:pos="284"/>
        </w:tabs>
      </w:pPr>
    </w:p>
    <w:p w14:paraId="105E1675" w14:textId="77777777" w:rsidR="00A45FE6" w:rsidRPr="00300398" w:rsidRDefault="00A45FE6" w:rsidP="00A45FE6">
      <w:pPr>
        <w:shd w:val="clear" w:color="auto" w:fill="D9D9D9" w:themeFill="background1" w:themeFillShade="D9"/>
        <w:tabs>
          <w:tab w:val="left" w:pos="284"/>
        </w:tabs>
        <w:rPr>
          <w:b/>
          <w:bCs/>
        </w:rPr>
      </w:pPr>
      <w:r>
        <w:rPr>
          <w:b/>
          <w:bCs/>
        </w:rPr>
        <w:t>Angemessenes Verhalten</w:t>
      </w:r>
    </w:p>
    <w:p w14:paraId="049046A5" w14:textId="77777777" w:rsidR="00A45FE6" w:rsidRDefault="00A45FE6" w:rsidP="00A45FE6">
      <w:pPr>
        <w:numPr>
          <w:ilvl w:val="0"/>
          <w:numId w:val="17"/>
        </w:numPr>
        <w:tabs>
          <w:tab w:val="clear" w:pos="720"/>
          <w:tab w:val="left" w:pos="284"/>
        </w:tabs>
        <w:ind w:left="284" w:hanging="284"/>
      </w:pPr>
      <w:r w:rsidRPr="003324A5">
        <w:t>Die Pflegedienstleitung hält sich im Hintergrund und beobachtet. Sie sollte die Pflegekraft bei der Arbeit nicht unterbrechen oder gar in die Pflegehandlungen eingreifen. Dieses ist nur bei einer direkten Gefährdung erforderlich.</w:t>
      </w:r>
    </w:p>
    <w:p w14:paraId="2DF2EE00" w14:textId="77777777" w:rsidR="00A45FE6" w:rsidRDefault="00A45FE6" w:rsidP="00A45FE6">
      <w:pPr>
        <w:tabs>
          <w:tab w:val="left" w:pos="284"/>
        </w:tabs>
      </w:pPr>
    </w:p>
    <w:p w14:paraId="5BA14978" w14:textId="77777777" w:rsidR="00A45FE6" w:rsidRPr="00300398" w:rsidRDefault="00A45FE6" w:rsidP="00A45FE6">
      <w:pPr>
        <w:shd w:val="clear" w:color="auto" w:fill="D9D9D9" w:themeFill="background1" w:themeFillShade="D9"/>
        <w:tabs>
          <w:tab w:val="left" w:pos="284"/>
        </w:tabs>
        <w:rPr>
          <w:b/>
          <w:bCs/>
        </w:rPr>
      </w:pPr>
      <w:r>
        <w:rPr>
          <w:b/>
          <w:bCs/>
        </w:rPr>
        <w:t>Prüfkriterien</w:t>
      </w:r>
    </w:p>
    <w:p w14:paraId="558C67C5" w14:textId="77777777" w:rsidR="00A45FE6" w:rsidRPr="003324A5" w:rsidRDefault="00A45FE6" w:rsidP="00A45FE6">
      <w:pPr>
        <w:tabs>
          <w:tab w:val="left" w:pos="284"/>
        </w:tabs>
      </w:pPr>
      <w:r w:rsidRPr="003324A5">
        <w:t xml:space="preserve">Wir prüfen die Qualität der Pflege anhand verschiedener Kriterien. </w:t>
      </w:r>
    </w:p>
    <w:p w14:paraId="0675CEFB" w14:textId="77777777" w:rsidR="00A45FE6" w:rsidRPr="003324A5" w:rsidRDefault="00A45FE6" w:rsidP="00A45FE6">
      <w:pPr>
        <w:numPr>
          <w:ilvl w:val="0"/>
          <w:numId w:val="17"/>
        </w:numPr>
        <w:tabs>
          <w:tab w:val="clear" w:pos="720"/>
          <w:tab w:val="left" w:pos="284"/>
        </w:tabs>
        <w:ind w:left="284" w:hanging="284"/>
      </w:pPr>
      <w:r w:rsidRPr="003324A5">
        <w:t>Die Pflegekraft sollte pflegefachliche Kompetenzen zeigen und das individuelle Krankheitsbild des Klienten beachten. Unverzichtbar ist die strikte Beachtung der Pflegestandards des QM-Handbuches.</w:t>
      </w:r>
    </w:p>
    <w:p w14:paraId="70922190" w14:textId="77777777" w:rsidR="00A45FE6" w:rsidRPr="003324A5" w:rsidRDefault="00A45FE6" w:rsidP="00A45FE6">
      <w:pPr>
        <w:numPr>
          <w:ilvl w:val="0"/>
          <w:numId w:val="17"/>
        </w:numPr>
        <w:tabs>
          <w:tab w:val="clear" w:pos="720"/>
          <w:tab w:val="left" w:pos="284"/>
        </w:tabs>
        <w:ind w:left="284" w:hanging="284"/>
      </w:pPr>
      <w:r w:rsidRPr="003324A5">
        <w:t>Die Pflegekraft sollte über die notwendige Sozialkompetenz verfügen. Dazu zählen die Fähigkeit zu einer angemessenen Kommunikation mit dem Klienten sowie professionelle Umgangsformen. Außerdem sollte die Pflegekraft Empathie und Toleranz beweisen. Kommt es zu Differenzen mit dem Klienten, sind Rücksichtnahme und Konfliktfähigkeit unverzichtbar.</w:t>
      </w:r>
    </w:p>
    <w:p w14:paraId="311E7BDD" w14:textId="77777777" w:rsidR="00A45FE6" w:rsidRPr="003324A5" w:rsidRDefault="00A45FE6" w:rsidP="00A45FE6">
      <w:pPr>
        <w:numPr>
          <w:ilvl w:val="0"/>
          <w:numId w:val="17"/>
        </w:numPr>
        <w:tabs>
          <w:tab w:val="clear" w:pos="720"/>
          <w:tab w:val="left" w:pos="284"/>
        </w:tabs>
        <w:ind w:left="284" w:hanging="284"/>
      </w:pPr>
      <w:r w:rsidRPr="003324A5">
        <w:t>Der Mitarbeiter sollte die Privat- und Intimsphäre des Klienten beachten.</w:t>
      </w:r>
    </w:p>
    <w:p w14:paraId="79828C26" w14:textId="77777777" w:rsidR="00A45FE6" w:rsidRPr="003324A5" w:rsidRDefault="00A45FE6" w:rsidP="00A45FE6">
      <w:pPr>
        <w:numPr>
          <w:ilvl w:val="0"/>
          <w:numId w:val="17"/>
        </w:numPr>
        <w:tabs>
          <w:tab w:val="clear" w:pos="720"/>
          <w:tab w:val="left" w:pos="284"/>
        </w:tabs>
        <w:ind w:left="284" w:hanging="284"/>
      </w:pPr>
      <w:r w:rsidRPr="003324A5">
        <w:t>Alle hygienischen Vorgaben müssen umgesetzt werden.</w:t>
      </w:r>
    </w:p>
    <w:p w14:paraId="204776DB" w14:textId="77777777" w:rsidR="00A45FE6" w:rsidRPr="003324A5" w:rsidRDefault="00A45FE6" w:rsidP="00A45FE6">
      <w:pPr>
        <w:numPr>
          <w:ilvl w:val="0"/>
          <w:numId w:val="17"/>
        </w:numPr>
        <w:tabs>
          <w:tab w:val="clear" w:pos="720"/>
          <w:tab w:val="left" w:pos="284"/>
        </w:tabs>
        <w:ind w:left="284" w:hanging="284"/>
      </w:pPr>
      <w:r w:rsidRPr="003324A5">
        <w:t>Sehr wichtig sind Selbstvertrauen, Entscheidungsfähigkeit und Kritikfähigkeit. Die Pflegekraft arbeitet sorgfältig und zielgerichtet.</w:t>
      </w:r>
    </w:p>
    <w:p w14:paraId="70A77C82" w14:textId="77777777" w:rsidR="00A45FE6" w:rsidRPr="003324A5" w:rsidRDefault="00A45FE6" w:rsidP="00A45FE6">
      <w:pPr>
        <w:numPr>
          <w:ilvl w:val="0"/>
          <w:numId w:val="17"/>
        </w:numPr>
        <w:tabs>
          <w:tab w:val="clear" w:pos="720"/>
          <w:tab w:val="left" w:pos="284"/>
        </w:tabs>
        <w:ind w:left="284" w:hanging="284"/>
      </w:pPr>
      <w:r w:rsidRPr="003324A5">
        <w:t>Relevant ist auch das Erscheinungsbild der Pflegekraft. Also die Sauberkeit der Kleidung und die eigene Körperpflege.</w:t>
      </w:r>
    </w:p>
    <w:p w14:paraId="646075F8" w14:textId="77777777" w:rsidR="00A45FE6" w:rsidRDefault="00A45FE6" w:rsidP="00A45FE6">
      <w:pPr>
        <w:tabs>
          <w:tab w:val="left" w:pos="284"/>
        </w:tabs>
      </w:pPr>
    </w:p>
    <w:p w14:paraId="639A96EA"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Nachbereitung</w:t>
      </w:r>
    </w:p>
    <w:p w14:paraId="3C9C7775" w14:textId="77777777" w:rsidR="00A45FE6" w:rsidRPr="00300398" w:rsidRDefault="00A45FE6" w:rsidP="00A45FE6">
      <w:pPr>
        <w:tabs>
          <w:tab w:val="left" w:pos="284"/>
        </w:tabs>
        <w:spacing w:before="0" w:after="0"/>
        <w:rPr>
          <w:sz w:val="8"/>
          <w:szCs w:val="8"/>
        </w:rPr>
      </w:pPr>
    </w:p>
    <w:p w14:paraId="599FA549" w14:textId="77777777" w:rsidR="00A45FE6" w:rsidRPr="00300398" w:rsidRDefault="00A45FE6" w:rsidP="00A45FE6">
      <w:pPr>
        <w:shd w:val="clear" w:color="auto" w:fill="D9D9D9" w:themeFill="background1" w:themeFillShade="D9"/>
        <w:tabs>
          <w:tab w:val="left" w:pos="284"/>
        </w:tabs>
        <w:rPr>
          <w:b/>
          <w:bCs/>
        </w:rPr>
      </w:pPr>
      <w:r>
        <w:rPr>
          <w:b/>
          <w:bCs/>
        </w:rPr>
        <w:t>Feedback</w:t>
      </w:r>
    </w:p>
    <w:p w14:paraId="5C94BCEE" w14:textId="77777777" w:rsidR="00A45FE6" w:rsidRPr="003324A5" w:rsidRDefault="00A45FE6" w:rsidP="00A45FE6">
      <w:pPr>
        <w:numPr>
          <w:ilvl w:val="0"/>
          <w:numId w:val="17"/>
        </w:numPr>
        <w:tabs>
          <w:tab w:val="clear" w:pos="720"/>
          <w:tab w:val="left" w:pos="284"/>
        </w:tabs>
        <w:ind w:left="284" w:hanging="284"/>
      </w:pPr>
      <w:r w:rsidRPr="003324A5">
        <w:t>Nach Abschluss der Pflegevisite bedankt sich die Pflegedienstleitung beim Klienten für die Kooperation.</w:t>
      </w:r>
    </w:p>
    <w:p w14:paraId="5120E761" w14:textId="77777777" w:rsidR="00A45FE6" w:rsidRPr="003324A5" w:rsidRDefault="00A45FE6" w:rsidP="00A45FE6">
      <w:pPr>
        <w:numPr>
          <w:ilvl w:val="0"/>
          <w:numId w:val="17"/>
        </w:numPr>
        <w:tabs>
          <w:tab w:val="clear" w:pos="720"/>
          <w:tab w:val="left" w:pos="284"/>
        </w:tabs>
        <w:ind w:left="284" w:hanging="284"/>
      </w:pPr>
      <w:r w:rsidRPr="003324A5">
        <w:t>Direkt im Anschluss an die Pflegevisite findet das Auswertungsgespräch statt.</w:t>
      </w:r>
    </w:p>
    <w:p w14:paraId="765943CF" w14:textId="77777777" w:rsidR="00A45FE6" w:rsidRPr="003324A5" w:rsidRDefault="00A45FE6" w:rsidP="00A45FE6">
      <w:pPr>
        <w:numPr>
          <w:ilvl w:val="0"/>
          <w:numId w:val="17"/>
        </w:numPr>
        <w:tabs>
          <w:tab w:val="clear" w:pos="720"/>
          <w:tab w:val="left" w:pos="284"/>
        </w:tabs>
        <w:ind w:left="284" w:hanging="284"/>
      </w:pPr>
      <w:r w:rsidRPr="003324A5">
        <w:t>Die Pflegedienstleitung benennt zunächst die positiven Eindrücke, dann die gefundenen Schwachpunkte. Für gute Leistungen während der Pflegevisite wird der Mitarbeiter ausdrücklich gelobt.</w:t>
      </w:r>
    </w:p>
    <w:p w14:paraId="598B58A7" w14:textId="77777777" w:rsidR="00A45FE6" w:rsidRPr="003324A5" w:rsidRDefault="00A45FE6" w:rsidP="00A45FE6">
      <w:pPr>
        <w:numPr>
          <w:ilvl w:val="0"/>
          <w:numId w:val="17"/>
        </w:numPr>
        <w:tabs>
          <w:tab w:val="clear" w:pos="720"/>
          <w:tab w:val="left" w:pos="284"/>
        </w:tabs>
        <w:ind w:left="284" w:hanging="284"/>
      </w:pPr>
      <w:r w:rsidRPr="003324A5">
        <w:t>Wir benennen Problembereiche stets konkret. Pauschale Aussagen vermeiden wir.</w:t>
      </w:r>
    </w:p>
    <w:p w14:paraId="51D4F3A1" w14:textId="77777777" w:rsidR="00A45FE6" w:rsidRPr="003324A5" w:rsidRDefault="00A45FE6" w:rsidP="00A45FE6">
      <w:pPr>
        <w:numPr>
          <w:ilvl w:val="0"/>
          <w:numId w:val="17"/>
        </w:numPr>
        <w:tabs>
          <w:tab w:val="clear" w:pos="720"/>
          <w:tab w:val="left" w:pos="284"/>
        </w:tabs>
        <w:ind w:left="284" w:hanging="284"/>
      </w:pPr>
      <w:r w:rsidRPr="003324A5">
        <w:t>Beide Gesprächspartner achten darauf, dass sie die Sachebene nicht verlassen. Persönliche Angriffe und Verletzungen müssen unterbleiben.</w:t>
      </w:r>
    </w:p>
    <w:p w14:paraId="71935614" w14:textId="77777777" w:rsidR="00A45FE6" w:rsidRPr="003324A5" w:rsidRDefault="00A45FE6" w:rsidP="00A45FE6">
      <w:pPr>
        <w:numPr>
          <w:ilvl w:val="0"/>
          <w:numId w:val="17"/>
        </w:numPr>
        <w:tabs>
          <w:tab w:val="clear" w:pos="720"/>
          <w:tab w:val="left" w:pos="284"/>
        </w:tabs>
        <w:ind w:left="284" w:hanging="284"/>
      </w:pPr>
      <w:r w:rsidRPr="003324A5">
        <w:t>Die Pflegekraft kann jederzeit Fragen stellen und eine ggf. abweichende Einschätzung abgeben.</w:t>
      </w:r>
    </w:p>
    <w:p w14:paraId="3C5A415D" w14:textId="77777777" w:rsidR="00A45FE6" w:rsidRDefault="00A45FE6" w:rsidP="00A45FE6">
      <w:pPr>
        <w:tabs>
          <w:tab w:val="left" w:pos="284"/>
        </w:tabs>
      </w:pPr>
      <w:r>
        <w:tab/>
      </w:r>
    </w:p>
    <w:p w14:paraId="25BA050F" w14:textId="77777777" w:rsidR="00A45FE6" w:rsidRDefault="00A45FE6">
      <w:pPr>
        <w:spacing w:before="0" w:after="160" w:line="259" w:lineRule="auto"/>
        <w:rPr>
          <w:b/>
          <w:bCs/>
        </w:rPr>
      </w:pPr>
      <w:r>
        <w:rPr>
          <w:b/>
          <w:bCs/>
        </w:rPr>
        <w:br w:type="page"/>
      </w:r>
    </w:p>
    <w:p w14:paraId="6D8A6F9D" w14:textId="144B3EEF" w:rsidR="00A45FE6" w:rsidRPr="00300398" w:rsidRDefault="00A45FE6" w:rsidP="00A45FE6">
      <w:pPr>
        <w:shd w:val="clear" w:color="auto" w:fill="D9D9D9" w:themeFill="background1" w:themeFillShade="D9"/>
        <w:tabs>
          <w:tab w:val="left" w:pos="284"/>
        </w:tabs>
        <w:rPr>
          <w:b/>
          <w:bCs/>
        </w:rPr>
      </w:pPr>
      <w:r>
        <w:rPr>
          <w:b/>
          <w:bCs/>
        </w:rPr>
        <w:lastRenderedPageBreak/>
        <w:t>Ergebnisse</w:t>
      </w:r>
    </w:p>
    <w:p w14:paraId="72E8CA46" w14:textId="77777777" w:rsidR="00A45FE6" w:rsidRPr="003324A5" w:rsidRDefault="00A45FE6" w:rsidP="00A45FE6">
      <w:pPr>
        <w:numPr>
          <w:ilvl w:val="0"/>
          <w:numId w:val="17"/>
        </w:numPr>
        <w:tabs>
          <w:tab w:val="clear" w:pos="720"/>
          <w:tab w:val="left" w:pos="284"/>
        </w:tabs>
        <w:ind w:left="284" w:hanging="284"/>
      </w:pPr>
      <w:r w:rsidRPr="003324A5">
        <w:t>Die Pflegedienstleitung dokumentiert die Ergebnisse der Pflegevisite.</w:t>
      </w:r>
    </w:p>
    <w:p w14:paraId="67A4E387" w14:textId="77777777" w:rsidR="00A45FE6" w:rsidRPr="003324A5" w:rsidRDefault="00A45FE6" w:rsidP="00A45FE6">
      <w:pPr>
        <w:numPr>
          <w:ilvl w:val="0"/>
          <w:numId w:val="17"/>
        </w:numPr>
        <w:tabs>
          <w:tab w:val="clear" w:pos="720"/>
          <w:tab w:val="left" w:pos="284"/>
        </w:tabs>
        <w:ind w:left="284" w:hanging="284"/>
      </w:pPr>
      <w:r w:rsidRPr="003324A5">
        <w:t>Falls Qualifikationsdefizite sichtbar wurden, aktualisieren wir die Fortbildungsplanung entsprechend.</w:t>
      </w:r>
    </w:p>
    <w:p w14:paraId="3BB994E0" w14:textId="77777777" w:rsidR="00A45FE6" w:rsidRPr="003324A5" w:rsidRDefault="00A45FE6" w:rsidP="00A45FE6">
      <w:pPr>
        <w:numPr>
          <w:ilvl w:val="0"/>
          <w:numId w:val="17"/>
        </w:numPr>
        <w:tabs>
          <w:tab w:val="clear" w:pos="720"/>
          <w:tab w:val="left" w:pos="284"/>
        </w:tabs>
        <w:ind w:left="284" w:hanging="284"/>
      </w:pPr>
      <w:r w:rsidRPr="003324A5">
        <w:t>Falls im Rahmen der Pflegevisite neue Pflegeprobleme beim Klienten selbst deutlich wurden, leitet die Pflegedienstleitung weitere Maßnahmen ein. Dieses können entweder eine Pflegevisite AEDL (bzw. "Pflegevisite SIS") und eine Fallbesprechung sein.</w:t>
      </w:r>
    </w:p>
    <w:p w14:paraId="59911F41" w14:textId="77777777" w:rsidR="00A45FE6" w:rsidRPr="00170113" w:rsidRDefault="00A45FE6" w:rsidP="00A45FE6">
      <w:pPr>
        <w:tabs>
          <w:tab w:val="left" w:pos="284"/>
        </w:tabs>
      </w:pPr>
    </w:p>
    <w:p w14:paraId="2F68DE33"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Dokumente</w:t>
      </w:r>
    </w:p>
    <w:p w14:paraId="65211F58" w14:textId="77777777" w:rsidR="00A45FE6" w:rsidRPr="003324A5" w:rsidRDefault="00A45FE6" w:rsidP="00A45FE6">
      <w:pPr>
        <w:numPr>
          <w:ilvl w:val="0"/>
          <w:numId w:val="17"/>
        </w:numPr>
        <w:tabs>
          <w:tab w:val="clear" w:pos="720"/>
          <w:tab w:val="left" w:pos="284"/>
        </w:tabs>
        <w:ind w:left="284" w:hanging="284"/>
      </w:pPr>
      <w:r w:rsidRPr="003324A5">
        <w:t>Protokoll</w:t>
      </w:r>
    </w:p>
    <w:p w14:paraId="42BC647C" w14:textId="77777777" w:rsidR="00A45FE6" w:rsidRDefault="00A45FE6" w:rsidP="00A45FE6">
      <w:pPr>
        <w:numPr>
          <w:ilvl w:val="0"/>
          <w:numId w:val="17"/>
        </w:numPr>
        <w:tabs>
          <w:tab w:val="clear" w:pos="720"/>
          <w:tab w:val="left" w:pos="284"/>
        </w:tabs>
        <w:ind w:left="284" w:hanging="284"/>
      </w:pPr>
      <w:r w:rsidRPr="003324A5">
        <w:t>Fortbildungsplanung</w:t>
      </w:r>
    </w:p>
    <w:p w14:paraId="5067CA01" w14:textId="77777777" w:rsidR="00A45FE6" w:rsidRPr="00170113" w:rsidRDefault="00A45FE6" w:rsidP="00A45FE6">
      <w:pPr>
        <w:tabs>
          <w:tab w:val="left" w:pos="284"/>
        </w:tabs>
      </w:pPr>
    </w:p>
    <w:p w14:paraId="38BD63DA" w14:textId="77777777" w:rsidR="00A45FE6" w:rsidRPr="00BC2468" w:rsidRDefault="00A45FE6" w:rsidP="00A45FE6">
      <w:pPr>
        <w:shd w:val="clear" w:color="auto" w:fill="E2EFD9" w:themeFill="accent6" w:themeFillTint="33"/>
        <w:rPr>
          <w:rFonts w:cs="Arial"/>
          <w:b/>
          <w:bCs/>
          <w:color w:val="00662A"/>
          <w:sz w:val="26"/>
          <w:szCs w:val="26"/>
        </w:rPr>
      </w:pPr>
      <w:r>
        <w:rPr>
          <w:rFonts w:cs="Arial"/>
          <w:b/>
          <w:bCs/>
          <w:color w:val="00662A"/>
          <w:sz w:val="26"/>
          <w:szCs w:val="26"/>
        </w:rPr>
        <w:t>Verantwortlichkeit | Qualifikation</w:t>
      </w:r>
    </w:p>
    <w:p w14:paraId="54AC73B7" w14:textId="77777777" w:rsidR="00A45FE6" w:rsidRPr="003324A5" w:rsidRDefault="00A45FE6" w:rsidP="00A45FE6">
      <w:pPr>
        <w:numPr>
          <w:ilvl w:val="0"/>
          <w:numId w:val="17"/>
        </w:numPr>
        <w:tabs>
          <w:tab w:val="clear" w:pos="720"/>
          <w:tab w:val="left" w:pos="284"/>
        </w:tabs>
        <w:ind w:left="284" w:hanging="284"/>
      </w:pPr>
      <w:r>
        <w:t>alle Mitarbeiter</w:t>
      </w:r>
    </w:p>
    <w:p w14:paraId="76E0254B" w14:textId="77777777" w:rsidR="00A45FE6" w:rsidRDefault="00A45FE6" w:rsidP="00A45FE6">
      <w:pPr>
        <w:tabs>
          <w:tab w:val="left" w:pos="284"/>
        </w:tabs>
      </w:pPr>
    </w:p>
    <w:p w14:paraId="1003AB14" w14:textId="77777777" w:rsidR="00A45FE6" w:rsidRPr="003324A5" w:rsidRDefault="00A45FE6" w:rsidP="00A45FE6">
      <w:pPr>
        <w:rPr>
          <w:rFonts w:eastAsia="Times New Roman" w:cs="Times New Roman"/>
          <w:sz w:val="20"/>
          <w:szCs w:val="20"/>
        </w:rPr>
      </w:pPr>
      <w:bookmarkStart w:id="2" w:name="_Hlk185161509"/>
      <w:r w:rsidRPr="003324A5">
        <w:rPr>
          <w:rFonts w:eastAsia="Times New Roman" w:cs="Times New Roman"/>
          <w:sz w:val="20"/>
          <w:szCs w:val="20"/>
        </w:rPr>
        <w:t>Wichtiger Hinweis:</w:t>
      </w:r>
    </w:p>
    <w:p w14:paraId="77C6E96A" w14:textId="77777777" w:rsidR="00A45FE6" w:rsidRDefault="00A45FE6" w:rsidP="00A45FE6">
      <w:pPr>
        <w:pStyle w:val="Listenabsatz"/>
        <w:numPr>
          <w:ilvl w:val="0"/>
          <w:numId w:val="2"/>
        </w:numPr>
        <w:ind w:left="357" w:hanging="357"/>
        <w:contextualSpacing w:val="0"/>
        <w:rPr>
          <w:rFonts w:eastAsia="Times New Roman" w:cs="Times New Roman"/>
          <w:i/>
          <w:iCs/>
          <w:sz w:val="20"/>
          <w:szCs w:val="20"/>
        </w:rPr>
      </w:pPr>
      <w:r w:rsidRPr="003324A5">
        <w:rPr>
          <w:rFonts w:eastAsia="Times New Roman" w:cs="Times New Roman"/>
          <w:sz w:val="20"/>
          <w:szCs w:val="20"/>
        </w:rPr>
        <w:t xml:space="preserve">Zweck unseres Vorschlags für die </w:t>
      </w:r>
      <w:r w:rsidRPr="003324A5">
        <w:rPr>
          <w:b/>
          <w:bCs/>
          <w:color w:val="000000" w:themeColor="text1"/>
          <w:sz w:val="20"/>
          <w:szCs w:val="20"/>
        </w:rPr>
        <w:t>Supervidierende Pflegevisite</w:t>
      </w:r>
      <w:r w:rsidRPr="003324A5">
        <w:rPr>
          <w:rFonts w:eastAsia="Times New Roman" w:cs="Times New Roman"/>
          <w:sz w:val="20"/>
          <w:szCs w:val="20"/>
        </w:rPr>
        <w:t xml:space="preserve"> ist es nicht, diesen unverändert zu übernommen. Vielmehr sollen er Ihnen helfen, </w:t>
      </w:r>
      <w:r w:rsidRPr="003324A5">
        <w:rPr>
          <w:rFonts w:eastAsia="Times New Roman" w:cs="Times New Roman"/>
          <w:b/>
          <w:bCs/>
          <w:sz w:val="20"/>
          <w:szCs w:val="20"/>
        </w:rPr>
        <w:t>Ihr eigenes Vorgehen</w:t>
      </w:r>
      <w:r w:rsidRPr="003324A5">
        <w:rPr>
          <w:rFonts w:eastAsia="Times New Roman" w:cs="Times New Roman"/>
          <w:sz w:val="20"/>
          <w:szCs w:val="20"/>
        </w:rPr>
        <w:t xml:space="preserve"> zu entwickeln, um </w:t>
      </w:r>
      <w:r>
        <w:rPr>
          <w:rFonts w:eastAsia="Times New Roman" w:cs="Times New Roman"/>
          <w:sz w:val="20"/>
          <w:szCs w:val="20"/>
        </w:rPr>
        <w:t>über die Pflegevisiten Qualität zu sichern, aber auch um Veränderungen auf den Weg zu bringen</w:t>
      </w:r>
      <w:r w:rsidRPr="003324A5">
        <w:rPr>
          <w:rFonts w:eastAsia="Times New Roman" w:cs="Times New Roman"/>
          <w:sz w:val="20"/>
          <w:szCs w:val="20"/>
        </w:rPr>
        <w:t xml:space="preserve">. Dann wird es auch ein Erfolg! </w:t>
      </w:r>
      <w:bookmarkEnd w:id="1"/>
    </w:p>
    <w:bookmarkEnd w:id="2"/>
    <w:p w14:paraId="19E6631C" w14:textId="2B5FD92E" w:rsidR="00D168D5" w:rsidRDefault="00D168D5" w:rsidP="00A45FE6">
      <w:pPr>
        <w:rPr>
          <w:rFonts w:eastAsia="Times New Roman" w:cs="Times New Roman"/>
          <w:i/>
          <w:iCs/>
          <w:sz w:val="20"/>
          <w:szCs w:val="20"/>
        </w:rPr>
      </w:pPr>
    </w:p>
    <w:sectPr w:rsidR="00D168D5" w:rsidSect="004752F7">
      <w:headerReference w:type="default" r:id="rId8"/>
      <w:footerReference w:type="default" r:id="rId9"/>
      <w:type w:val="continuous"/>
      <w:pgSz w:w="11906" w:h="16838" w:code="9"/>
      <w:pgMar w:top="1701" w:right="851"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4D55A" w14:textId="77777777" w:rsidR="007A718F" w:rsidRDefault="007A718F" w:rsidP="00DD709B">
      <w:pPr>
        <w:spacing w:before="0" w:after="0"/>
      </w:pPr>
      <w:r>
        <w:separator/>
      </w:r>
    </w:p>
  </w:endnote>
  <w:endnote w:type="continuationSeparator" w:id="0">
    <w:p w14:paraId="2622689E" w14:textId="77777777" w:rsidR="007A718F" w:rsidRDefault="007A718F" w:rsidP="00DD70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ublic Sans">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8A25" w14:textId="2AD81113" w:rsidR="005D33D2" w:rsidRDefault="005D33D2" w:rsidP="005D33D2">
    <w:pPr>
      <w:pStyle w:val="Fuzeile"/>
      <w:jc w:val="center"/>
    </w:pPr>
    <w:r w:rsidRPr="00AD5C70">
      <w:rPr>
        <w:color w:val="538135" w:themeColor="accent6" w:themeShade="BF"/>
        <w:sz w:val="18"/>
        <w:szCs w:val="18"/>
      </w:rPr>
      <w:t xml:space="preserve">Seite </w:t>
    </w:r>
    <w:sdt>
      <w:sdtPr>
        <w:rPr>
          <w:color w:val="538135" w:themeColor="accent6" w:themeShade="BF"/>
          <w:sz w:val="18"/>
          <w:szCs w:val="18"/>
        </w:rPr>
        <w:id w:val="-1902054710"/>
        <w:docPartObj>
          <w:docPartGallery w:val="Page Numbers (Bottom of Page)"/>
          <w:docPartUnique/>
        </w:docPartObj>
      </w:sdtPr>
      <w:sdtContent>
        <w:r w:rsidRPr="00AD5C70">
          <w:rPr>
            <w:color w:val="538135" w:themeColor="accent6" w:themeShade="BF"/>
            <w:sz w:val="18"/>
            <w:szCs w:val="18"/>
          </w:rPr>
          <w:fldChar w:fldCharType="begin"/>
        </w:r>
        <w:r w:rsidRPr="00AD5C70">
          <w:rPr>
            <w:color w:val="538135" w:themeColor="accent6" w:themeShade="BF"/>
            <w:sz w:val="18"/>
            <w:szCs w:val="18"/>
          </w:rPr>
          <w:instrText>PAGE   \* MERGEFORMAT</w:instrText>
        </w:r>
        <w:r w:rsidRPr="00AD5C70">
          <w:rPr>
            <w:color w:val="538135" w:themeColor="accent6" w:themeShade="BF"/>
            <w:sz w:val="18"/>
            <w:szCs w:val="18"/>
          </w:rPr>
          <w:fldChar w:fldCharType="separate"/>
        </w:r>
        <w:r>
          <w:rPr>
            <w:color w:val="538135" w:themeColor="accent6" w:themeShade="BF"/>
            <w:sz w:val="18"/>
            <w:szCs w:val="18"/>
          </w:rPr>
          <w:t>1</w:t>
        </w:r>
        <w:r w:rsidRPr="00AD5C70">
          <w:rPr>
            <w:color w:val="538135" w:themeColor="accent6" w:themeShade="B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4D10" w14:textId="77777777" w:rsidR="007A718F" w:rsidRDefault="007A718F" w:rsidP="00DD709B">
      <w:pPr>
        <w:spacing w:before="0" w:after="0"/>
      </w:pPr>
      <w:r>
        <w:separator/>
      </w:r>
    </w:p>
  </w:footnote>
  <w:footnote w:type="continuationSeparator" w:id="0">
    <w:p w14:paraId="5B032C33" w14:textId="77777777" w:rsidR="007A718F" w:rsidRDefault="007A718F" w:rsidP="00DD70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544"/>
      <w:gridCol w:w="2681"/>
    </w:tblGrid>
    <w:tr w:rsidR="00A45FE6" w:rsidRPr="00832205" w14:paraId="5D1CC628" w14:textId="77777777" w:rsidTr="00F63546">
      <w:tc>
        <w:tcPr>
          <w:tcW w:w="2835" w:type="dxa"/>
        </w:tcPr>
        <w:p w14:paraId="140B77FC" w14:textId="77777777" w:rsidR="00A45FE6" w:rsidRPr="00832205" w:rsidRDefault="00A45FE6" w:rsidP="00A45FE6">
          <w:pPr>
            <w:pStyle w:val="Kopfzeile"/>
            <w:spacing w:before="60" w:after="60" w:line="200" w:lineRule="exact"/>
            <w:rPr>
              <w:sz w:val="16"/>
              <w:szCs w:val="16"/>
            </w:rPr>
          </w:pPr>
          <w:r w:rsidRPr="00832205">
            <w:rPr>
              <w:sz w:val="16"/>
              <w:szCs w:val="16"/>
            </w:rPr>
            <w:t>PDL</w:t>
          </w:r>
          <w:r>
            <w:rPr>
              <w:sz w:val="16"/>
              <w:szCs w:val="16"/>
            </w:rPr>
            <w:t>-</w:t>
          </w:r>
          <w:r w:rsidRPr="00832205">
            <w:rPr>
              <w:sz w:val="16"/>
              <w:szCs w:val="16"/>
            </w:rPr>
            <w:t>Management</w:t>
          </w:r>
          <w:r w:rsidRPr="00832205">
            <w:rPr>
              <w:sz w:val="16"/>
              <w:szCs w:val="16"/>
            </w:rPr>
            <w:br/>
          </w:r>
          <w:r>
            <w:rPr>
              <w:sz w:val="16"/>
              <w:szCs w:val="16"/>
            </w:rPr>
            <w:t>Ausgabe 35</w:t>
          </w:r>
          <w:r w:rsidRPr="00832205">
            <w:rPr>
              <w:sz w:val="16"/>
              <w:szCs w:val="16"/>
            </w:rPr>
            <w:t xml:space="preserve"> (</w:t>
          </w:r>
          <w:r>
            <w:rPr>
              <w:sz w:val="16"/>
              <w:szCs w:val="16"/>
            </w:rPr>
            <w:t>Februar 2025</w:t>
          </w:r>
          <w:r w:rsidRPr="00832205">
            <w:rPr>
              <w:sz w:val="16"/>
              <w:szCs w:val="16"/>
            </w:rPr>
            <w:t>)</w:t>
          </w:r>
        </w:p>
      </w:tc>
      <w:tc>
        <w:tcPr>
          <w:tcW w:w="3544" w:type="dxa"/>
        </w:tcPr>
        <w:p w14:paraId="1706CA4D" w14:textId="77777777" w:rsidR="00A45FE6" w:rsidRPr="008F2556" w:rsidRDefault="00A45FE6" w:rsidP="00A45FE6">
          <w:pPr>
            <w:spacing w:before="60" w:after="60" w:line="200" w:lineRule="exact"/>
            <w:rPr>
              <w:b/>
              <w:bCs/>
              <w:color w:val="007757"/>
              <w:sz w:val="16"/>
              <w:szCs w:val="16"/>
            </w:rPr>
          </w:pPr>
          <w:r w:rsidRPr="00A27C2A">
            <w:rPr>
              <w:b/>
              <w:bCs/>
              <w:color w:val="007757"/>
              <w:sz w:val="16"/>
              <w:szCs w:val="16"/>
            </w:rPr>
            <w:t>Die große Herausforderung | Veränderungen | Zeitenwende</w:t>
          </w:r>
        </w:p>
      </w:tc>
      <w:tc>
        <w:tcPr>
          <w:tcW w:w="2681" w:type="dxa"/>
        </w:tcPr>
        <w:p w14:paraId="7A8BB7F2" w14:textId="77777777" w:rsidR="00A45FE6" w:rsidRPr="00832205" w:rsidRDefault="00A45FE6" w:rsidP="00A45FE6">
          <w:pPr>
            <w:pStyle w:val="Kopfzeile"/>
            <w:spacing w:before="60" w:after="60" w:line="200" w:lineRule="exact"/>
            <w:rPr>
              <w:sz w:val="16"/>
              <w:szCs w:val="16"/>
            </w:rPr>
          </w:pPr>
          <w:r>
            <w:rPr>
              <w:sz w:val="16"/>
              <w:szCs w:val="16"/>
            </w:rPr>
            <w:t xml:space="preserve">+ + + Rubrik „PQSG- Standards“ </w:t>
          </w:r>
          <w:r>
            <w:rPr>
              <w:sz w:val="16"/>
              <w:szCs w:val="16"/>
            </w:rPr>
            <w:br/>
          </w:r>
          <w:r>
            <w:rPr>
              <w:b/>
              <w:bCs/>
              <w:sz w:val="16"/>
              <w:szCs w:val="16"/>
            </w:rPr>
            <w:t>supervidierende Pflegevisite</w:t>
          </w:r>
        </w:p>
      </w:tc>
    </w:tr>
  </w:tbl>
  <w:p w14:paraId="3EDBBF8D" w14:textId="77777777" w:rsidR="00F17C34" w:rsidRDefault="00F1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B0C09"/>
    <w:multiLevelType w:val="multilevel"/>
    <w:tmpl w:val="E75E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B7CF7"/>
    <w:multiLevelType w:val="multilevel"/>
    <w:tmpl w:val="E928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08F5"/>
    <w:multiLevelType w:val="multilevel"/>
    <w:tmpl w:val="BE1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C19B5"/>
    <w:multiLevelType w:val="multilevel"/>
    <w:tmpl w:val="F7AC4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721BB"/>
    <w:multiLevelType w:val="hybridMultilevel"/>
    <w:tmpl w:val="9B766B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F5D2690"/>
    <w:multiLevelType w:val="multilevel"/>
    <w:tmpl w:val="FCAE3A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27B9D"/>
    <w:multiLevelType w:val="multilevel"/>
    <w:tmpl w:val="FADC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1407B"/>
    <w:multiLevelType w:val="multilevel"/>
    <w:tmpl w:val="D2A8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A37F60"/>
    <w:multiLevelType w:val="multilevel"/>
    <w:tmpl w:val="A93E1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4C22D79"/>
    <w:multiLevelType w:val="multilevel"/>
    <w:tmpl w:val="711A81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FEB53DA"/>
    <w:multiLevelType w:val="multilevel"/>
    <w:tmpl w:val="1AD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42E24"/>
    <w:multiLevelType w:val="multilevel"/>
    <w:tmpl w:val="94F2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E298E"/>
    <w:multiLevelType w:val="multilevel"/>
    <w:tmpl w:val="AB54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15801"/>
    <w:multiLevelType w:val="hybridMultilevel"/>
    <w:tmpl w:val="BB5AF4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C095C69"/>
    <w:multiLevelType w:val="multilevel"/>
    <w:tmpl w:val="BEA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A4B4D"/>
    <w:multiLevelType w:val="multilevel"/>
    <w:tmpl w:val="3F6A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12652"/>
    <w:multiLevelType w:val="hybridMultilevel"/>
    <w:tmpl w:val="A85C5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31061940">
    <w:abstractNumId w:val="0"/>
  </w:num>
  <w:num w:numId="2" w16cid:durableId="278029574">
    <w:abstractNumId w:val="14"/>
  </w:num>
  <w:num w:numId="3" w16cid:durableId="2113091181">
    <w:abstractNumId w:val="2"/>
  </w:num>
  <w:num w:numId="4" w16cid:durableId="429588979">
    <w:abstractNumId w:val="6"/>
  </w:num>
  <w:num w:numId="5" w16cid:durableId="279797683">
    <w:abstractNumId w:val="3"/>
  </w:num>
  <w:num w:numId="6" w16cid:durableId="635338181">
    <w:abstractNumId w:val="15"/>
  </w:num>
  <w:num w:numId="7" w16cid:durableId="392126262">
    <w:abstractNumId w:val="17"/>
  </w:num>
  <w:num w:numId="8" w16cid:durableId="1066218132">
    <w:abstractNumId w:val="5"/>
  </w:num>
  <w:num w:numId="9" w16cid:durableId="1357852783">
    <w:abstractNumId w:val="1"/>
  </w:num>
  <w:num w:numId="10" w16cid:durableId="1325814820">
    <w:abstractNumId w:val="16"/>
  </w:num>
  <w:num w:numId="11" w16cid:durableId="763305123">
    <w:abstractNumId w:val="12"/>
  </w:num>
  <w:num w:numId="12" w16cid:durableId="1029720040">
    <w:abstractNumId w:val="7"/>
  </w:num>
  <w:num w:numId="13" w16cid:durableId="1503621166">
    <w:abstractNumId w:val="11"/>
  </w:num>
  <w:num w:numId="14" w16cid:durableId="1826043366">
    <w:abstractNumId w:val="8"/>
  </w:num>
  <w:num w:numId="15" w16cid:durableId="503324939">
    <w:abstractNumId w:val="10"/>
  </w:num>
  <w:num w:numId="16" w16cid:durableId="1214778721">
    <w:abstractNumId w:val="9"/>
  </w:num>
  <w:num w:numId="17" w16cid:durableId="610010168">
    <w:abstractNumId w:val="13"/>
  </w:num>
  <w:num w:numId="18" w16cid:durableId="11549029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1A"/>
    <w:rsid w:val="00000595"/>
    <w:rsid w:val="0001552D"/>
    <w:rsid w:val="000213E9"/>
    <w:rsid w:val="00053576"/>
    <w:rsid w:val="00053795"/>
    <w:rsid w:val="00062DA0"/>
    <w:rsid w:val="0006382A"/>
    <w:rsid w:val="000643C6"/>
    <w:rsid w:val="00073BCC"/>
    <w:rsid w:val="00081B3E"/>
    <w:rsid w:val="000824FA"/>
    <w:rsid w:val="00084383"/>
    <w:rsid w:val="0008480A"/>
    <w:rsid w:val="000A1458"/>
    <w:rsid w:val="000A2464"/>
    <w:rsid w:val="000A68E7"/>
    <w:rsid w:val="000A7EFE"/>
    <w:rsid w:val="000B45F2"/>
    <w:rsid w:val="000B7020"/>
    <w:rsid w:val="000C019C"/>
    <w:rsid w:val="000D512F"/>
    <w:rsid w:val="000E0BFF"/>
    <w:rsid w:val="000E403D"/>
    <w:rsid w:val="000F36AB"/>
    <w:rsid w:val="0010361B"/>
    <w:rsid w:val="0010389C"/>
    <w:rsid w:val="00117574"/>
    <w:rsid w:val="00121795"/>
    <w:rsid w:val="00121CE2"/>
    <w:rsid w:val="001222AD"/>
    <w:rsid w:val="00126AA8"/>
    <w:rsid w:val="00142EB3"/>
    <w:rsid w:val="001452CA"/>
    <w:rsid w:val="00151F1A"/>
    <w:rsid w:val="00154BD0"/>
    <w:rsid w:val="001618C6"/>
    <w:rsid w:val="00163A67"/>
    <w:rsid w:val="0018170D"/>
    <w:rsid w:val="00186471"/>
    <w:rsid w:val="00187281"/>
    <w:rsid w:val="00190F78"/>
    <w:rsid w:val="001A1B26"/>
    <w:rsid w:val="001A1D1D"/>
    <w:rsid w:val="001A36B9"/>
    <w:rsid w:val="001A75F9"/>
    <w:rsid w:val="001B0DF2"/>
    <w:rsid w:val="001B3851"/>
    <w:rsid w:val="001B6596"/>
    <w:rsid w:val="001C3E1B"/>
    <w:rsid w:val="001D79CB"/>
    <w:rsid w:val="001E07F6"/>
    <w:rsid w:val="001E341B"/>
    <w:rsid w:val="001F5091"/>
    <w:rsid w:val="0020731A"/>
    <w:rsid w:val="0021253C"/>
    <w:rsid w:val="002142B6"/>
    <w:rsid w:val="00221795"/>
    <w:rsid w:val="00224D78"/>
    <w:rsid w:val="0022666A"/>
    <w:rsid w:val="00232BA7"/>
    <w:rsid w:val="00232D0F"/>
    <w:rsid w:val="00241EE4"/>
    <w:rsid w:val="00251343"/>
    <w:rsid w:val="00253BB0"/>
    <w:rsid w:val="00255B72"/>
    <w:rsid w:val="00256113"/>
    <w:rsid w:val="002566E7"/>
    <w:rsid w:val="00257EBE"/>
    <w:rsid w:val="002614F7"/>
    <w:rsid w:val="002659E5"/>
    <w:rsid w:val="00273AE9"/>
    <w:rsid w:val="002748A7"/>
    <w:rsid w:val="002824DA"/>
    <w:rsid w:val="0029724D"/>
    <w:rsid w:val="002A0128"/>
    <w:rsid w:val="002A35D6"/>
    <w:rsid w:val="002A470F"/>
    <w:rsid w:val="002A57EC"/>
    <w:rsid w:val="002B3B16"/>
    <w:rsid w:val="002C1A41"/>
    <w:rsid w:val="002D66F5"/>
    <w:rsid w:val="002E1B18"/>
    <w:rsid w:val="002E60BF"/>
    <w:rsid w:val="002F7262"/>
    <w:rsid w:val="00302249"/>
    <w:rsid w:val="00304AC9"/>
    <w:rsid w:val="00311E8A"/>
    <w:rsid w:val="00313ECD"/>
    <w:rsid w:val="00321C55"/>
    <w:rsid w:val="00331347"/>
    <w:rsid w:val="00331520"/>
    <w:rsid w:val="00335A3A"/>
    <w:rsid w:val="00336685"/>
    <w:rsid w:val="00350597"/>
    <w:rsid w:val="0036089A"/>
    <w:rsid w:val="003650FD"/>
    <w:rsid w:val="00370465"/>
    <w:rsid w:val="00371AF4"/>
    <w:rsid w:val="00373DF7"/>
    <w:rsid w:val="00390476"/>
    <w:rsid w:val="0039421C"/>
    <w:rsid w:val="003A3C89"/>
    <w:rsid w:val="003B6717"/>
    <w:rsid w:val="003C0A05"/>
    <w:rsid w:val="003C4350"/>
    <w:rsid w:val="003D1B8F"/>
    <w:rsid w:val="003D3113"/>
    <w:rsid w:val="003E6DAA"/>
    <w:rsid w:val="003F575C"/>
    <w:rsid w:val="00406FA6"/>
    <w:rsid w:val="00407272"/>
    <w:rsid w:val="004138CC"/>
    <w:rsid w:val="00414C51"/>
    <w:rsid w:val="00416E86"/>
    <w:rsid w:val="00424EA6"/>
    <w:rsid w:val="004264E9"/>
    <w:rsid w:val="00436D1C"/>
    <w:rsid w:val="004373A2"/>
    <w:rsid w:val="00442249"/>
    <w:rsid w:val="0044469F"/>
    <w:rsid w:val="00472949"/>
    <w:rsid w:val="004752F7"/>
    <w:rsid w:val="00485F40"/>
    <w:rsid w:val="00486F99"/>
    <w:rsid w:val="0049288F"/>
    <w:rsid w:val="00495279"/>
    <w:rsid w:val="004B03C8"/>
    <w:rsid w:val="004C5661"/>
    <w:rsid w:val="004C5F44"/>
    <w:rsid w:val="004C610F"/>
    <w:rsid w:val="004D1FCB"/>
    <w:rsid w:val="004D34DE"/>
    <w:rsid w:val="004D6882"/>
    <w:rsid w:val="004E2745"/>
    <w:rsid w:val="004F49DC"/>
    <w:rsid w:val="004F500C"/>
    <w:rsid w:val="004F6840"/>
    <w:rsid w:val="005024F7"/>
    <w:rsid w:val="005071B3"/>
    <w:rsid w:val="005073B1"/>
    <w:rsid w:val="005117AF"/>
    <w:rsid w:val="005124A2"/>
    <w:rsid w:val="0051725E"/>
    <w:rsid w:val="005228C2"/>
    <w:rsid w:val="0052312C"/>
    <w:rsid w:val="00524B01"/>
    <w:rsid w:val="00527CD3"/>
    <w:rsid w:val="00535B85"/>
    <w:rsid w:val="00556E04"/>
    <w:rsid w:val="00557878"/>
    <w:rsid w:val="00567322"/>
    <w:rsid w:val="00582091"/>
    <w:rsid w:val="00590FB0"/>
    <w:rsid w:val="00591AD4"/>
    <w:rsid w:val="005A1637"/>
    <w:rsid w:val="005A3E27"/>
    <w:rsid w:val="005A73FA"/>
    <w:rsid w:val="005B116E"/>
    <w:rsid w:val="005B3D47"/>
    <w:rsid w:val="005B65E7"/>
    <w:rsid w:val="005C45B6"/>
    <w:rsid w:val="005C53AC"/>
    <w:rsid w:val="005D0957"/>
    <w:rsid w:val="005D0A11"/>
    <w:rsid w:val="005D33D2"/>
    <w:rsid w:val="005E45D3"/>
    <w:rsid w:val="005E4E85"/>
    <w:rsid w:val="005E5C3F"/>
    <w:rsid w:val="005F5FE9"/>
    <w:rsid w:val="00600DF7"/>
    <w:rsid w:val="00604A2F"/>
    <w:rsid w:val="00606301"/>
    <w:rsid w:val="00606B50"/>
    <w:rsid w:val="006227FA"/>
    <w:rsid w:val="006271A7"/>
    <w:rsid w:val="0063027E"/>
    <w:rsid w:val="006404D9"/>
    <w:rsid w:val="00643B05"/>
    <w:rsid w:val="006638E2"/>
    <w:rsid w:val="006747C0"/>
    <w:rsid w:val="00690429"/>
    <w:rsid w:val="006A0583"/>
    <w:rsid w:val="006A4612"/>
    <w:rsid w:val="006A6791"/>
    <w:rsid w:val="006C63EB"/>
    <w:rsid w:val="006E5C3A"/>
    <w:rsid w:val="006E7803"/>
    <w:rsid w:val="006F5F3B"/>
    <w:rsid w:val="0071703C"/>
    <w:rsid w:val="00726105"/>
    <w:rsid w:val="00731CC0"/>
    <w:rsid w:val="007335C9"/>
    <w:rsid w:val="00736866"/>
    <w:rsid w:val="00737729"/>
    <w:rsid w:val="00754CE9"/>
    <w:rsid w:val="00756293"/>
    <w:rsid w:val="00757DBC"/>
    <w:rsid w:val="007645D1"/>
    <w:rsid w:val="00765386"/>
    <w:rsid w:val="00776023"/>
    <w:rsid w:val="00786DB3"/>
    <w:rsid w:val="00790911"/>
    <w:rsid w:val="00793191"/>
    <w:rsid w:val="007937CD"/>
    <w:rsid w:val="00795A80"/>
    <w:rsid w:val="007A07F6"/>
    <w:rsid w:val="007A62B3"/>
    <w:rsid w:val="007A718F"/>
    <w:rsid w:val="007B2E21"/>
    <w:rsid w:val="007B35AA"/>
    <w:rsid w:val="007C2FB2"/>
    <w:rsid w:val="007C6B45"/>
    <w:rsid w:val="007D553F"/>
    <w:rsid w:val="007E3E60"/>
    <w:rsid w:val="007E6DFD"/>
    <w:rsid w:val="007F25FB"/>
    <w:rsid w:val="007F4F34"/>
    <w:rsid w:val="007F5C3C"/>
    <w:rsid w:val="0080196E"/>
    <w:rsid w:val="0083348D"/>
    <w:rsid w:val="00836A98"/>
    <w:rsid w:val="00840BE7"/>
    <w:rsid w:val="00841239"/>
    <w:rsid w:val="0085034E"/>
    <w:rsid w:val="00851F8B"/>
    <w:rsid w:val="00853920"/>
    <w:rsid w:val="00853BF5"/>
    <w:rsid w:val="0086227E"/>
    <w:rsid w:val="008623D9"/>
    <w:rsid w:val="00863CE6"/>
    <w:rsid w:val="00871095"/>
    <w:rsid w:val="0087140B"/>
    <w:rsid w:val="0088486D"/>
    <w:rsid w:val="00891EBF"/>
    <w:rsid w:val="008956DE"/>
    <w:rsid w:val="008A7B4E"/>
    <w:rsid w:val="008B3555"/>
    <w:rsid w:val="008B4300"/>
    <w:rsid w:val="008C1B48"/>
    <w:rsid w:val="008D4D79"/>
    <w:rsid w:val="008E18D0"/>
    <w:rsid w:val="008E432D"/>
    <w:rsid w:val="008E583F"/>
    <w:rsid w:val="008F2556"/>
    <w:rsid w:val="008F4455"/>
    <w:rsid w:val="00901E0E"/>
    <w:rsid w:val="0090276E"/>
    <w:rsid w:val="00904E33"/>
    <w:rsid w:val="00914043"/>
    <w:rsid w:val="0091543D"/>
    <w:rsid w:val="00916F73"/>
    <w:rsid w:val="009172B7"/>
    <w:rsid w:val="00946208"/>
    <w:rsid w:val="009507A6"/>
    <w:rsid w:val="00952A03"/>
    <w:rsid w:val="00953EE7"/>
    <w:rsid w:val="00956781"/>
    <w:rsid w:val="009571E0"/>
    <w:rsid w:val="0096383A"/>
    <w:rsid w:val="009707CF"/>
    <w:rsid w:val="00974A13"/>
    <w:rsid w:val="00981CE9"/>
    <w:rsid w:val="00983F88"/>
    <w:rsid w:val="009930AF"/>
    <w:rsid w:val="00993FC9"/>
    <w:rsid w:val="009A3017"/>
    <w:rsid w:val="009A38CA"/>
    <w:rsid w:val="009B2CE4"/>
    <w:rsid w:val="009B2FE6"/>
    <w:rsid w:val="009B31A9"/>
    <w:rsid w:val="009C0153"/>
    <w:rsid w:val="009C0342"/>
    <w:rsid w:val="009F0704"/>
    <w:rsid w:val="009F395B"/>
    <w:rsid w:val="009F6A67"/>
    <w:rsid w:val="00A0030E"/>
    <w:rsid w:val="00A12423"/>
    <w:rsid w:val="00A12E19"/>
    <w:rsid w:val="00A138C6"/>
    <w:rsid w:val="00A248EB"/>
    <w:rsid w:val="00A33706"/>
    <w:rsid w:val="00A3645B"/>
    <w:rsid w:val="00A37694"/>
    <w:rsid w:val="00A45C10"/>
    <w:rsid w:val="00A45FE6"/>
    <w:rsid w:val="00A47F17"/>
    <w:rsid w:val="00A539EE"/>
    <w:rsid w:val="00A62CC6"/>
    <w:rsid w:val="00A64368"/>
    <w:rsid w:val="00A65BD4"/>
    <w:rsid w:val="00A8078F"/>
    <w:rsid w:val="00A816EA"/>
    <w:rsid w:val="00A81FF3"/>
    <w:rsid w:val="00A8630D"/>
    <w:rsid w:val="00A96764"/>
    <w:rsid w:val="00AA3083"/>
    <w:rsid w:val="00AA4C26"/>
    <w:rsid w:val="00AD00BF"/>
    <w:rsid w:val="00AD180E"/>
    <w:rsid w:val="00AD339C"/>
    <w:rsid w:val="00AE0C4C"/>
    <w:rsid w:val="00AE3935"/>
    <w:rsid w:val="00AE5352"/>
    <w:rsid w:val="00B01B17"/>
    <w:rsid w:val="00B17223"/>
    <w:rsid w:val="00B23DB7"/>
    <w:rsid w:val="00B32582"/>
    <w:rsid w:val="00B3468A"/>
    <w:rsid w:val="00B35650"/>
    <w:rsid w:val="00B36C3A"/>
    <w:rsid w:val="00B52B58"/>
    <w:rsid w:val="00B62DAB"/>
    <w:rsid w:val="00B77D42"/>
    <w:rsid w:val="00BA4CBC"/>
    <w:rsid w:val="00BA4D8A"/>
    <w:rsid w:val="00BB49E0"/>
    <w:rsid w:val="00BB5A32"/>
    <w:rsid w:val="00BC0740"/>
    <w:rsid w:val="00BC07B6"/>
    <w:rsid w:val="00BC0FEA"/>
    <w:rsid w:val="00BC115D"/>
    <w:rsid w:val="00BD233A"/>
    <w:rsid w:val="00BD4980"/>
    <w:rsid w:val="00BE2E7A"/>
    <w:rsid w:val="00BE39D6"/>
    <w:rsid w:val="00BE44FC"/>
    <w:rsid w:val="00BF2014"/>
    <w:rsid w:val="00BF258F"/>
    <w:rsid w:val="00BF6341"/>
    <w:rsid w:val="00C00AEA"/>
    <w:rsid w:val="00C0779B"/>
    <w:rsid w:val="00C07F7E"/>
    <w:rsid w:val="00C1125C"/>
    <w:rsid w:val="00C13B9B"/>
    <w:rsid w:val="00C2171B"/>
    <w:rsid w:val="00C464F4"/>
    <w:rsid w:val="00C46B06"/>
    <w:rsid w:val="00C53FB1"/>
    <w:rsid w:val="00C540FE"/>
    <w:rsid w:val="00C64ED4"/>
    <w:rsid w:val="00C74524"/>
    <w:rsid w:val="00C80358"/>
    <w:rsid w:val="00C84034"/>
    <w:rsid w:val="00C84FAB"/>
    <w:rsid w:val="00C970A9"/>
    <w:rsid w:val="00CA673A"/>
    <w:rsid w:val="00CB5193"/>
    <w:rsid w:val="00CC54F9"/>
    <w:rsid w:val="00CC7D15"/>
    <w:rsid w:val="00CD4201"/>
    <w:rsid w:val="00CE02E1"/>
    <w:rsid w:val="00CE21B9"/>
    <w:rsid w:val="00CF0E33"/>
    <w:rsid w:val="00D00946"/>
    <w:rsid w:val="00D065E9"/>
    <w:rsid w:val="00D168D5"/>
    <w:rsid w:val="00D237DB"/>
    <w:rsid w:val="00D24A3F"/>
    <w:rsid w:val="00D26488"/>
    <w:rsid w:val="00D3480E"/>
    <w:rsid w:val="00D36833"/>
    <w:rsid w:val="00D43534"/>
    <w:rsid w:val="00D46C8F"/>
    <w:rsid w:val="00D57DB0"/>
    <w:rsid w:val="00D60C66"/>
    <w:rsid w:val="00D6157D"/>
    <w:rsid w:val="00D61E4F"/>
    <w:rsid w:val="00D63790"/>
    <w:rsid w:val="00D74B34"/>
    <w:rsid w:val="00D759C8"/>
    <w:rsid w:val="00D75A54"/>
    <w:rsid w:val="00D85411"/>
    <w:rsid w:val="00D87A33"/>
    <w:rsid w:val="00D907B8"/>
    <w:rsid w:val="00DA25DA"/>
    <w:rsid w:val="00DB0193"/>
    <w:rsid w:val="00DC6FA2"/>
    <w:rsid w:val="00DD5125"/>
    <w:rsid w:val="00DD58CF"/>
    <w:rsid w:val="00DD709B"/>
    <w:rsid w:val="00DD70A3"/>
    <w:rsid w:val="00DE1C9A"/>
    <w:rsid w:val="00DE5244"/>
    <w:rsid w:val="00DE563B"/>
    <w:rsid w:val="00DE71C1"/>
    <w:rsid w:val="00DE739E"/>
    <w:rsid w:val="00DF05C2"/>
    <w:rsid w:val="00DF0E63"/>
    <w:rsid w:val="00DF5C3B"/>
    <w:rsid w:val="00E03FE6"/>
    <w:rsid w:val="00E0511E"/>
    <w:rsid w:val="00E076E6"/>
    <w:rsid w:val="00E1250B"/>
    <w:rsid w:val="00E1376A"/>
    <w:rsid w:val="00E16728"/>
    <w:rsid w:val="00E25F2A"/>
    <w:rsid w:val="00E27383"/>
    <w:rsid w:val="00E36FBA"/>
    <w:rsid w:val="00E4469B"/>
    <w:rsid w:val="00E52BB8"/>
    <w:rsid w:val="00E52DF4"/>
    <w:rsid w:val="00E53468"/>
    <w:rsid w:val="00E62A16"/>
    <w:rsid w:val="00E7347B"/>
    <w:rsid w:val="00EA13ED"/>
    <w:rsid w:val="00EA55FD"/>
    <w:rsid w:val="00EA70AA"/>
    <w:rsid w:val="00EB1814"/>
    <w:rsid w:val="00EB3B6A"/>
    <w:rsid w:val="00EC2131"/>
    <w:rsid w:val="00EC3CA2"/>
    <w:rsid w:val="00ED4281"/>
    <w:rsid w:val="00ED5507"/>
    <w:rsid w:val="00EE138E"/>
    <w:rsid w:val="00EE433E"/>
    <w:rsid w:val="00EF061D"/>
    <w:rsid w:val="00EF71ED"/>
    <w:rsid w:val="00EF7C05"/>
    <w:rsid w:val="00F014D4"/>
    <w:rsid w:val="00F039DD"/>
    <w:rsid w:val="00F11DC6"/>
    <w:rsid w:val="00F1372E"/>
    <w:rsid w:val="00F17C34"/>
    <w:rsid w:val="00F257D7"/>
    <w:rsid w:val="00F32A47"/>
    <w:rsid w:val="00F43C72"/>
    <w:rsid w:val="00F50F46"/>
    <w:rsid w:val="00F62C27"/>
    <w:rsid w:val="00F70D38"/>
    <w:rsid w:val="00F838F9"/>
    <w:rsid w:val="00F90B30"/>
    <w:rsid w:val="00F9549D"/>
    <w:rsid w:val="00FA0E13"/>
    <w:rsid w:val="00FB3877"/>
    <w:rsid w:val="00FC02AE"/>
    <w:rsid w:val="00FD7075"/>
    <w:rsid w:val="00FE3B8E"/>
    <w:rsid w:val="00FE4C24"/>
    <w:rsid w:val="00FF4E8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35CB8"/>
  <w15:chartTrackingRefBased/>
  <w15:docId w15:val="{F6737519-77B6-42BB-A1DE-9A930961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6FA6"/>
    <w:pPr>
      <w:spacing w:before="80" w:after="40" w:line="240" w:lineRule="auto"/>
    </w:pPr>
    <w:rPr>
      <w:rFonts w:ascii="Public Sans" w:hAnsi="Public Sans"/>
    </w:rPr>
  </w:style>
  <w:style w:type="paragraph" w:styleId="berschrift1">
    <w:name w:val="heading 1"/>
    <w:basedOn w:val="Standard"/>
    <w:next w:val="Standard"/>
    <w:link w:val="berschrift1Zchn"/>
    <w:qFormat/>
    <w:rsid w:val="00CA673A"/>
    <w:pPr>
      <w:keepNext/>
      <w:numPr>
        <w:numId w:val="1"/>
      </w:numPr>
      <w:tabs>
        <w:tab w:val="left" w:pos="1134"/>
      </w:tabs>
      <w:spacing w:before="60" w:after="60"/>
      <w:ind w:left="1134" w:hanging="1134"/>
      <w:outlineLvl w:val="0"/>
    </w:pPr>
    <w:rPr>
      <w:rFonts w:ascii="Segoe UI" w:eastAsia="Times New Roman" w:hAnsi="Segoe UI" w:cs="Times New Roman"/>
      <w:b/>
      <w:shadow/>
      <w:kern w:val="28"/>
      <w:sz w:val="28"/>
      <w:szCs w:val="20"/>
      <w:lang w:eastAsia="de-DE"/>
    </w:rPr>
  </w:style>
  <w:style w:type="paragraph" w:styleId="berschrift2">
    <w:name w:val="heading 2"/>
    <w:basedOn w:val="Standard"/>
    <w:next w:val="Standard"/>
    <w:link w:val="berschrift2Zchn"/>
    <w:qFormat/>
    <w:rsid w:val="00CA673A"/>
    <w:pPr>
      <w:keepNext/>
      <w:numPr>
        <w:ilvl w:val="1"/>
        <w:numId w:val="1"/>
      </w:numPr>
      <w:tabs>
        <w:tab w:val="left" w:pos="1134"/>
      </w:tabs>
      <w:spacing w:before="60" w:after="60" w:line="240" w:lineRule="atLeast"/>
      <w:ind w:left="1134" w:hanging="1134"/>
      <w:outlineLvl w:val="1"/>
    </w:pPr>
    <w:rPr>
      <w:rFonts w:ascii="Segoe UI" w:eastAsia="Times New Roman" w:hAnsi="Segoe UI" w:cs="Times New Roman"/>
      <w:b/>
      <w:shadow/>
      <w:sz w:val="26"/>
      <w:szCs w:val="20"/>
      <w:lang w:eastAsia="de-DE"/>
    </w:rPr>
  </w:style>
  <w:style w:type="paragraph" w:styleId="berschrift3">
    <w:name w:val="heading 3"/>
    <w:basedOn w:val="Standard"/>
    <w:next w:val="Standard"/>
    <w:link w:val="berschrift3Zchn"/>
    <w:qFormat/>
    <w:rsid w:val="00CA673A"/>
    <w:pPr>
      <w:keepNext/>
      <w:numPr>
        <w:ilvl w:val="2"/>
        <w:numId w:val="1"/>
      </w:numPr>
      <w:tabs>
        <w:tab w:val="left" w:pos="1134"/>
      </w:tabs>
      <w:spacing w:before="60" w:after="60"/>
      <w:ind w:left="1134" w:hanging="1134"/>
      <w:outlineLvl w:val="2"/>
    </w:pPr>
    <w:rPr>
      <w:rFonts w:ascii="Segoe UI" w:eastAsia="Times New Roman" w:hAnsi="Segoe UI" w:cs="Times New Roman"/>
      <w:b/>
      <w:shadow/>
      <w:sz w:val="26"/>
      <w:szCs w:val="20"/>
      <w:lang w:eastAsia="de-DE"/>
    </w:rPr>
  </w:style>
  <w:style w:type="paragraph" w:styleId="berschrift6">
    <w:name w:val="heading 6"/>
    <w:basedOn w:val="Standard"/>
    <w:next w:val="Standard"/>
    <w:link w:val="berschrift6Zchn"/>
    <w:qFormat/>
    <w:rsid w:val="00CA673A"/>
    <w:pPr>
      <w:numPr>
        <w:ilvl w:val="5"/>
        <w:numId w:val="1"/>
      </w:numPr>
      <w:tabs>
        <w:tab w:val="left" w:pos="1152"/>
      </w:tabs>
      <w:spacing w:before="240" w:after="60"/>
      <w:outlineLvl w:val="5"/>
    </w:pPr>
    <w:rPr>
      <w:rFonts w:ascii="Times New Roman" w:eastAsia="Times New Roman" w:hAnsi="Times New Roman" w:cs="Times New Roman"/>
      <w:i/>
      <w:szCs w:val="20"/>
      <w:lang w:eastAsia="de-DE"/>
    </w:rPr>
  </w:style>
  <w:style w:type="paragraph" w:styleId="berschrift7">
    <w:name w:val="heading 7"/>
    <w:basedOn w:val="Standard"/>
    <w:next w:val="Standard"/>
    <w:link w:val="berschrift7Zchn"/>
    <w:qFormat/>
    <w:rsid w:val="00CA673A"/>
    <w:pPr>
      <w:numPr>
        <w:ilvl w:val="6"/>
        <w:numId w:val="1"/>
      </w:numPr>
      <w:tabs>
        <w:tab w:val="left" w:pos="1296"/>
      </w:tabs>
      <w:spacing w:before="240" w:after="60"/>
      <w:outlineLvl w:val="6"/>
    </w:pPr>
    <w:rPr>
      <w:rFonts w:ascii="Segoe UI" w:eastAsia="Times New Roman" w:hAnsi="Segoe UI" w:cs="Times New Roman"/>
      <w:sz w:val="20"/>
      <w:szCs w:val="20"/>
      <w:lang w:eastAsia="de-DE"/>
    </w:rPr>
  </w:style>
  <w:style w:type="paragraph" w:styleId="berschrift8">
    <w:name w:val="heading 8"/>
    <w:basedOn w:val="Standard"/>
    <w:next w:val="Standard"/>
    <w:link w:val="berschrift8Zchn"/>
    <w:qFormat/>
    <w:rsid w:val="00CA673A"/>
    <w:pPr>
      <w:numPr>
        <w:ilvl w:val="7"/>
        <w:numId w:val="1"/>
      </w:numPr>
      <w:tabs>
        <w:tab w:val="left" w:pos="1440"/>
      </w:tabs>
      <w:spacing w:before="240" w:after="60"/>
      <w:outlineLvl w:val="7"/>
    </w:pPr>
    <w:rPr>
      <w:rFonts w:ascii="Segoe UI" w:eastAsia="Times New Roman" w:hAnsi="Segoe UI" w:cs="Times New Roman"/>
      <w:i/>
      <w:sz w:val="20"/>
      <w:szCs w:val="20"/>
      <w:lang w:eastAsia="de-DE"/>
    </w:rPr>
  </w:style>
  <w:style w:type="paragraph" w:styleId="berschrift9">
    <w:name w:val="heading 9"/>
    <w:basedOn w:val="Standard"/>
    <w:next w:val="Standard"/>
    <w:link w:val="berschrift9Zchn"/>
    <w:qFormat/>
    <w:rsid w:val="00CA673A"/>
    <w:pPr>
      <w:numPr>
        <w:ilvl w:val="8"/>
        <w:numId w:val="1"/>
      </w:numPr>
      <w:tabs>
        <w:tab w:val="left" w:pos="1584"/>
      </w:tabs>
      <w:spacing w:before="240" w:after="60"/>
      <w:outlineLvl w:val="8"/>
    </w:pPr>
    <w:rPr>
      <w:rFonts w:ascii="Segoe UI" w:eastAsia="Times New Roman" w:hAnsi="Segoe UI" w:cs="Times New Roman"/>
      <w:b/>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D709B"/>
    <w:pPr>
      <w:tabs>
        <w:tab w:val="center" w:pos="4536"/>
        <w:tab w:val="right" w:pos="9072"/>
      </w:tabs>
      <w:spacing w:before="0" w:after="0"/>
    </w:pPr>
  </w:style>
  <w:style w:type="character" w:customStyle="1" w:styleId="KopfzeileZchn">
    <w:name w:val="Kopfzeile Zchn"/>
    <w:basedOn w:val="Absatz-Standardschriftart"/>
    <w:link w:val="Kopfzeile"/>
    <w:rsid w:val="00DD709B"/>
    <w:rPr>
      <w:rFonts w:ascii="Arial" w:hAnsi="Arial"/>
      <w:sz w:val="24"/>
    </w:rPr>
  </w:style>
  <w:style w:type="paragraph" w:styleId="Fuzeile">
    <w:name w:val="footer"/>
    <w:basedOn w:val="Standard"/>
    <w:link w:val="FuzeileZchn"/>
    <w:uiPriority w:val="99"/>
    <w:unhideWhenUsed/>
    <w:rsid w:val="00DD709B"/>
    <w:pPr>
      <w:tabs>
        <w:tab w:val="center" w:pos="4536"/>
        <w:tab w:val="right" w:pos="9072"/>
      </w:tabs>
      <w:spacing w:before="0" w:after="0"/>
    </w:pPr>
  </w:style>
  <w:style w:type="character" w:customStyle="1" w:styleId="FuzeileZchn">
    <w:name w:val="Fußzeile Zchn"/>
    <w:basedOn w:val="Absatz-Standardschriftart"/>
    <w:link w:val="Fuzeile"/>
    <w:uiPriority w:val="99"/>
    <w:rsid w:val="00DD709B"/>
    <w:rPr>
      <w:rFonts w:ascii="Arial" w:hAnsi="Arial"/>
      <w:sz w:val="24"/>
    </w:rPr>
  </w:style>
  <w:style w:type="character" w:styleId="Hyperlink">
    <w:name w:val="Hyperlink"/>
    <w:basedOn w:val="Absatz-Standardschriftart"/>
    <w:uiPriority w:val="99"/>
    <w:unhideWhenUsed/>
    <w:rsid w:val="004264E9"/>
    <w:rPr>
      <w:color w:val="0563C1"/>
      <w:u w:val="single"/>
    </w:rPr>
  </w:style>
  <w:style w:type="table" w:styleId="Tabellenraster">
    <w:name w:val="Table Grid"/>
    <w:basedOn w:val="NormaleTabelle"/>
    <w:uiPriority w:val="39"/>
    <w:rsid w:val="0042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F0E63"/>
    <w:pPr>
      <w:ind w:left="720"/>
      <w:contextualSpacing/>
    </w:pPr>
  </w:style>
  <w:style w:type="character" w:customStyle="1" w:styleId="FormatvorlageTextkrperArial11ptZchn">
    <w:name w:val="Formatvorlage Textkörper + Arial 11 pt Zchn"/>
    <w:rsid w:val="00F039DD"/>
    <w:rPr>
      <w:rFonts w:ascii="Arial" w:hAnsi="Arial"/>
      <w:color w:val="000000"/>
      <w:sz w:val="24"/>
      <w:lang w:val="de-DE" w:eastAsia="de-DE" w:bidi="ar-SA"/>
    </w:rPr>
  </w:style>
  <w:style w:type="character" w:customStyle="1" w:styleId="berschrift1Zchn">
    <w:name w:val="Überschrift 1 Zchn"/>
    <w:basedOn w:val="Absatz-Standardschriftart"/>
    <w:link w:val="berschrift1"/>
    <w:rsid w:val="00CA673A"/>
    <w:rPr>
      <w:rFonts w:ascii="Segoe UI" w:eastAsia="Times New Roman" w:hAnsi="Segoe UI" w:cs="Times New Roman"/>
      <w:b/>
      <w:shadow/>
      <w:kern w:val="28"/>
      <w:sz w:val="28"/>
      <w:szCs w:val="20"/>
      <w:lang w:eastAsia="de-DE"/>
    </w:rPr>
  </w:style>
  <w:style w:type="character" w:customStyle="1" w:styleId="berschrift2Zchn">
    <w:name w:val="Überschrift 2 Zchn"/>
    <w:basedOn w:val="Absatz-Standardschriftart"/>
    <w:link w:val="berschrift2"/>
    <w:rsid w:val="00CA673A"/>
    <w:rPr>
      <w:rFonts w:ascii="Segoe UI" w:eastAsia="Times New Roman" w:hAnsi="Segoe UI" w:cs="Times New Roman"/>
      <w:b/>
      <w:shadow/>
      <w:sz w:val="26"/>
      <w:szCs w:val="20"/>
      <w:lang w:eastAsia="de-DE"/>
    </w:rPr>
  </w:style>
  <w:style w:type="character" w:customStyle="1" w:styleId="berschrift3Zchn">
    <w:name w:val="Überschrift 3 Zchn"/>
    <w:basedOn w:val="Absatz-Standardschriftart"/>
    <w:link w:val="berschrift3"/>
    <w:rsid w:val="00CA673A"/>
    <w:rPr>
      <w:rFonts w:ascii="Segoe UI" w:eastAsia="Times New Roman" w:hAnsi="Segoe UI" w:cs="Times New Roman"/>
      <w:b/>
      <w:shadow/>
      <w:sz w:val="26"/>
      <w:szCs w:val="20"/>
      <w:lang w:eastAsia="de-DE"/>
    </w:rPr>
  </w:style>
  <w:style w:type="character" w:customStyle="1" w:styleId="berschrift6Zchn">
    <w:name w:val="Überschrift 6 Zchn"/>
    <w:basedOn w:val="Absatz-Standardschriftart"/>
    <w:link w:val="berschrift6"/>
    <w:rsid w:val="00CA673A"/>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CA673A"/>
    <w:rPr>
      <w:rFonts w:ascii="Segoe UI" w:eastAsia="Times New Roman" w:hAnsi="Segoe UI" w:cs="Times New Roman"/>
      <w:sz w:val="20"/>
      <w:szCs w:val="20"/>
      <w:lang w:eastAsia="de-DE"/>
    </w:rPr>
  </w:style>
  <w:style w:type="character" w:customStyle="1" w:styleId="berschrift8Zchn">
    <w:name w:val="Überschrift 8 Zchn"/>
    <w:basedOn w:val="Absatz-Standardschriftart"/>
    <w:link w:val="berschrift8"/>
    <w:rsid w:val="00CA673A"/>
    <w:rPr>
      <w:rFonts w:ascii="Segoe UI" w:eastAsia="Times New Roman" w:hAnsi="Segoe UI" w:cs="Times New Roman"/>
      <w:i/>
      <w:sz w:val="20"/>
      <w:szCs w:val="20"/>
      <w:lang w:eastAsia="de-DE"/>
    </w:rPr>
  </w:style>
  <w:style w:type="character" w:customStyle="1" w:styleId="berschrift9Zchn">
    <w:name w:val="Überschrift 9 Zchn"/>
    <w:basedOn w:val="Absatz-Standardschriftart"/>
    <w:link w:val="berschrift9"/>
    <w:rsid w:val="00CA673A"/>
    <w:rPr>
      <w:rFonts w:ascii="Segoe UI" w:eastAsia="Times New Roman" w:hAnsi="Segoe UI" w:cs="Times New Roman"/>
      <w:b/>
      <w:i/>
      <w:sz w:val="18"/>
      <w:szCs w:val="20"/>
      <w:lang w:eastAsia="de-DE"/>
    </w:rPr>
  </w:style>
  <w:style w:type="paragraph" w:styleId="NurText">
    <w:name w:val="Plain Text"/>
    <w:basedOn w:val="Standard"/>
    <w:link w:val="NurTextZchn"/>
    <w:uiPriority w:val="99"/>
    <w:unhideWhenUsed/>
    <w:rsid w:val="00CA673A"/>
    <w:pPr>
      <w:spacing w:before="0" w:after="0"/>
    </w:pPr>
    <w:rPr>
      <w:rFonts w:ascii="Calibri" w:eastAsia="Calibri" w:hAnsi="Calibri" w:cs="Times New Roman"/>
      <w:szCs w:val="21"/>
      <w:lang w:eastAsia="en-US"/>
    </w:rPr>
  </w:style>
  <w:style w:type="character" w:customStyle="1" w:styleId="NurTextZchn">
    <w:name w:val="Nur Text Zchn"/>
    <w:basedOn w:val="Absatz-Standardschriftart"/>
    <w:link w:val="NurText"/>
    <w:uiPriority w:val="99"/>
    <w:rsid w:val="00CA673A"/>
    <w:rPr>
      <w:rFonts w:ascii="Calibri" w:eastAsia="Calibri" w:hAnsi="Calibri" w:cs="Times New Roman"/>
      <w:szCs w:val="21"/>
      <w:lang w:eastAsia="en-US"/>
    </w:rPr>
  </w:style>
  <w:style w:type="paragraph" w:styleId="StandardWeb">
    <w:name w:val="Normal (Web)"/>
    <w:basedOn w:val="Standard"/>
    <w:uiPriority w:val="99"/>
    <w:rsid w:val="00981CE9"/>
    <w:pPr>
      <w:spacing w:before="100" w:beforeAutospacing="1" w:after="100" w:afterAutospacing="1"/>
    </w:pPr>
    <w:rPr>
      <w:rFonts w:ascii="Times New Roman" w:eastAsia="Times New Roman" w:hAnsi="Times New Roman" w:cs="Times New Roman"/>
      <w:szCs w:val="24"/>
      <w:lang w:eastAsia="de-DE"/>
    </w:rPr>
  </w:style>
  <w:style w:type="character" w:styleId="Fett">
    <w:name w:val="Strong"/>
    <w:uiPriority w:val="22"/>
    <w:qFormat/>
    <w:rsid w:val="00981CE9"/>
    <w:rPr>
      <w:b/>
      <w:bCs/>
    </w:rPr>
  </w:style>
  <w:style w:type="character" w:styleId="Funotenzeichen">
    <w:name w:val="footnote reference"/>
    <w:semiHidden/>
    <w:rsid w:val="00255B72"/>
    <w:rPr>
      <w:vertAlign w:val="superscript"/>
    </w:rPr>
  </w:style>
  <w:style w:type="paragraph" w:styleId="Funotentext">
    <w:name w:val="footnote text"/>
    <w:basedOn w:val="Standard"/>
    <w:link w:val="FunotentextZchn"/>
    <w:uiPriority w:val="99"/>
    <w:semiHidden/>
    <w:rsid w:val="00255B72"/>
    <w:pPr>
      <w:spacing w:before="0" w:after="0"/>
    </w:pPr>
    <w:rPr>
      <w:rFonts w:ascii="Arial" w:eastAsia="Times New Roman" w:hAnsi="Arial" w:cs="Times New Roman"/>
      <w:i/>
      <w:sz w:val="18"/>
      <w:szCs w:val="20"/>
      <w:lang w:eastAsia="de-DE"/>
    </w:rPr>
  </w:style>
  <w:style w:type="character" w:customStyle="1" w:styleId="FunotentextZchn">
    <w:name w:val="Fußnotentext Zchn"/>
    <w:basedOn w:val="Absatz-Standardschriftart"/>
    <w:link w:val="Funotentext"/>
    <w:uiPriority w:val="99"/>
    <w:semiHidden/>
    <w:rsid w:val="00255B72"/>
    <w:rPr>
      <w:rFonts w:ascii="Arial" w:eastAsia="Times New Roman" w:hAnsi="Arial" w:cs="Times New Roman"/>
      <w:i/>
      <w:sz w:val="18"/>
      <w:szCs w:val="20"/>
      <w:lang w:eastAsia="de-DE"/>
    </w:rPr>
  </w:style>
  <w:style w:type="paragraph" w:customStyle="1" w:styleId="gelbgrnfettschattiert">
    <w:name w:val="gelbgrün fett schattiert"/>
    <w:basedOn w:val="Standard"/>
    <w:autoRedefine/>
    <w:rsid w:val="00255B72"/>
    <w:pPr>
      <w:spacing w:before="0" w:after="0" w:line="240" w:lineRule="atLeast"/>
    </w:pPr>
    <w:rPr>
      <w:rFonts w:ascii="Arial" w:eastAsia="Times New Roman" w:hAnsi="Arial" w:cs="Arial"/>
      <w:b/>
      <w:shadow/>
      <w:color w:val="99CC00"/>
      <w:sz w:val="24"/>
      <w:szCs w:val="20"/>
      <w:lang w:eastAsia="de-DE"/>
    </w:rPr>
  </w:style>
  <w:style w:type="character" w:styleId="NichtaufgelsteErwhnung">
    <w:name w:val="Unresolved Mention"/>
    <w:basedOn w:val="Absatz-Standardschriftart"/>
    <w:uiPriority w:val="99"/>
    <w:semiHidden/>
    <w:unhideWhenUsed/>
    <w:rsid w:val="00871095"/>
    <w:rPr>
      <w:color w:val="605E5C"/>
      <w:shd w:val="clear" w:color="auto" w:fill="E1DFDD"/>
    </w:rPr>
  </w:style>
  <w:style w:type="character" w:styleId="BesuchterLink">
    <w:name w:val="FollowedHyperlink"/>
    <w:basedOn w:val="Absatz-Standardschriftart"/>
    <w:uiPriority w:val="99"/>
    <w:semiHidden/>
    <w:unhideWhenUsed/>
    <w:rsid w:val="00DC6F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7078">
      <w:bodyDiv w:val="1"/>
      <w:marLeft w:val="0"/>
      <w:marRight w:val="0"/>
      <w:marTop w:val="0"/>
      <w:marBottom w:val="0"/>
      <w:divBdr>
        <w:top w:val="none" w:sz="0" w:space="0" w:color="auto"/>
        <w:left w:val="none" w:sz="0" w:space="0" w:color="auto"/>
        <w:bottom w:val="none" w:sz="0" w:space="0" w:color="auto"/>
        <w:right w:val="none" w:sz="0" w:space="0" w:color="auto"/>
      </w:divBdr>
    </w:div>
    <w:div w:id="262765246">
      <w:bodyDiv w:val="1"/>
      <w:marLeft w:val="0"/>
      <w:marRight w:val="0"/>
      <w:marTop w:val="0"/>
      <w:marBottom w:val="0"/>
      <w:divBdr>
        <w:top w:val="none" w:sz="0" w:space="0" w:color="auto"/>
        <w:left w:val="none" w:sz="0" w:space="0" w:color="auto"/>
        <w:bottom w:val="none" w:sz="0" w:space="0" w:color="auto"/>
        <w:right w:val="none" w:sz="0" w:space="0" w:color="auto"/>
      </w:divBdr>
    </w:div>
    <w:div w:id="355279264">
      <w:bodyDiv w:val="1"/>
      <w:marLeft w:val="0"/>
      <w:marRight w:val="0"/>
      <w:marTop w:val="0"/>
      <w:marBottom w:val="0"/>
      <w:divBdr>
        <w:top w:val="none" w:sz="0" w:space="0" w:color="auto"/>
        <w:left w:val="none" w:sz="0" w:space="0" w:color="auto"/>
        <w:bottom w:val="none" w:sz="0" w:space="0" w:color="auto"/>
        <w:right w:val="none" w:sz="0" w:space="0" w:color="auto"/>
      </w:divBdr>
    </w:div>
    <w:div w:id="552081715">
      <w:bodyDiv w:val="1"/>
      <w:marLeft w:val="0"/>
      <w:marRight w:val="0"/>
      <w:marTop w:val="0"/>
      <w:marBottom w:val="0"/>
      <w:divBdr>
        <w:top w:val="none" w:sz="0" w:space="0" w:color="auto"/>
        <w:left w:val="none" w:sz="0" w:space="0" w:color="auto"/>
        <w:bottom w:val="none" w:sz="0" w:space="0" w:color="auto"/>
        <w:right w:val="none" w:sz="0" w:space="0" w:color="auto"/>
      </w:divBdr>
    </w:div>
    <w:div w:id="591283226">
      <w:bodyDiv w:val="1"/>
      <w:marLeft w:val="0"/>
      <w:marRight w:val="0"/>
      <w:marTop w:val="0"/>
      <w:marBottom w:val="0"/>
      <w:divBdr>
        <w:top w:val="none" w:sz="0" w:space="0" w:color="auto"/>
        <w:left w:val="none" w:sz="0" w:space="0" w:color="auto"/>
        <w:bottom w:val="none" w:sz="0" w:space="0" w:color="auto"/>
        <w:right w:val="none" w:sz="0" w:space="0" w:color="auto"/>
      </w:divBdr>
    </w:div>
    <w:div w:id="721170495">
      <w:bodyDiv w:val="1"/>
      <w:marLeft w:val="0"/>
      <w:marRight w:val="0"/>
      <w:marTop w:val="0"/>
      <w:marBottom w:val="0"/>
      <w:divBdr>
        <w:top w:val="none" w:sz="0" w:space="0" w:color="auto"/>
        <w:left w:val="none" w:sz="0" w:space="0" w:color="auto"/>
        <w:bottom w:val="none" w:sz="0" w:space="0" w:color="auto"/>
        <w:right w:val="none" w:sz="0" w:space="0" w:color="auto"/>
      </w:divBdr>
    </w:div>
    <w:div w:id="750585808">
      <w:bodyDiv w:val="1"/>
      <w:marLeft w:val="0"/>
      <w:marRight w:val="0"/>
      <w:marTop w:val="0"/>
      <w:marBottom w:val="0"/>
      <w:divBdr>
        <w:top w:val="none" w:sz="0" w:space="0" w:color="auto"/>
        <w:left w:val="none" w:sz="0" w:space="0" w:color="auto"/>
        <w:bottom w:val="none" w:sz="0" w:space="0" w:color="auto"/>
        <w:right w:val="none" w:sz="0" w:space="0" w:color="auto"/>
      </w:divBdr>
    </w:div>
    <w:div w:id="794755084">
      <w:bodyDiv w:val="1"/>
      <w:marLeft w:val="0"/>
      <w:marRight w:val="0"/>
      <w:marTop w:val="0"/>
      <w:marBottom w:val="0"/>
      <w:divBdr>
        <w:top w:val="none" w:sz="0" w:space="0" w:color="auto"/>
        <w:left w:val="none" w:sz="0" w:space="0" w:color="auto"/>
        <w:bottom w:val="none" w:sz="0" w:space="0" w:color="auto"/>
        <w:right w:val="none" w:sz="0" w:space="0" w:color="auto"/>
      </w:divBdr>
    </w:div>
    <w:div w:id="815876836">
      <w:bodyDiv w:val="1"/>
      <w:marLeft w:val="0"/>
      <w:marRight w:val="0"/>
      <w:marTop w:val="0"/>
      <w:marBottom w:val="0"/>
      <w:divBdr>
        <w:top w:val="none" w:sz="0" w:space="0" w:color="auto"/>
        <w:left w:val="none" w:sz="0" w:space="0" w:color="auto"/>
        <w:bottom w:val="none" w:sz="0" w:space="0" w:color="auto"/>
        <w:right w:val="none" w:sz="0" w:space="0" w:color="auto"/>
      </w:divBdr>
    </w:div>
    <w:div w:id="822165217">
      <w:bodyDiv w:val="1"/>
      <w:marLeft w:val="0"/>
      <w:marRight w:val="0"/>
      <w:marTop w:val="0"/>
      <w:marBottom w:val="0"/>
      <w:divBdr>
        <w:top w:val="none" w:sz="0" w:space="0" w:color="auto"/>
        <w:left w:val="none" w:sz="0" w:space="0" w:color="auto"/>
        <w:bottom w:val="none" w:sz="0" w:space="0" w:color="auto"/>
        <w:right w:val="none" w:sz="0" w:space="0" w:color="auto"/>
      </w:divBdr>
      <w:divsChild>
        <w:div w:id="1666974806">
          <w:marLeft w:val="446"/>
          <w:marRight w:val="0"/>
          <w:marTop w:val="120"/>
          <w:marBottom w:val="0"/>
          <w:divBdr>
            <w:top w:val="none" w:sz="0" w:space="0" w:color="auto"/>
            <w:left w:val="none" w:sz="0" w:space="0" w:color="auto"/>
            <w:bottom w:val="none" w:sz="0" w:space="0" w:color="auto"/>
            <w:right w:val="none" w:sz="0" w:space="0" w:color="auto"/>
          </w:divBdr>
        </w:div>
        <w:div w:id="1820076962">
          <w:marLeft w:val="446"/>
          <w:marRight w:val="0"/>
          <w:marTop w:val="120"/>
          <w:marBottom w:val="0"/>
          <w:divBdr>
            <w:top w:val="none" w:sz="0" w:space="0" w:color="auto"/>
            <w:left w:val="none" w:sz="0" w:space="0" w:color="auto"/>
            <w:bottom w:val="none" w:sz="0" w:space="0" w:color="auto"/>
            <w:right w:val="none" w:sz="0" w:space="0" w:color="auto"/>
          </w:divBdr>
        </w:div>
        <w:div w:id="1097092016">
          <w:marLeft w:val="446"/>
          <w:marRight w:val="0"/>
          <w:marTop w:val="120"/>
          <w:marBottom w:val="0"/>
          <w:divBdr>
            <w:top w:val="none" w:sz="0" w:space="0" w:color="auto"/>
            <w:left w:val="none" w:sz="0" w:space="0" w:color="auto"/>
            <w:bottom w:val="none" w:sz="0" w:space="0" w:color="auto"/>
            <w:right w:val="none" w:sz="0" w:space="0" w:color="auto"/>
          </w:divBdr>
        </w:div>
        <w:div w:id="1225679501">
          <w:marLeft w:val="446"/>
          <w:marRight w:val="0"/>
          <w:marTop w:val="120"/>
          <w:marBottom w:val="0"/>
          <w:divBdr>
            <w:top w:val="none" w:sz="0" w:space="0" w:color="auto"/>
            <w:left w:val="none" w:sz="0" w:space="0" w:color="auto"/>
            <w:bottom w:val="none" w:sz="0" w:space="0" w:color="auto"/>
            <w:right w:val="none" w:sz="0" w:space="0" w:color="auto"/>
          </w:divBdr>
        </w:div>
        <w:div w:id="2020693200">
          <w:marLeft w:val="446"/>
          <w:marRight w:val="0"/>
          <w:marTop w:val="120"/>
          <w:marBottom w:val="0"/>
          <w:divBdr>
            <w:top w:val="none" w:sz="0" w:space="0" w:color="auto"/>
            <w:left w:val="none" w:sz="0" w:space="0" w:color="auto"/>
            <w:bottom w:val="none" w:sz="0" w:space="0" w:color="auto"/>
            <w:right w:val="none" w:sz="0" w:space="0" w:color="auto"/>
          </w:divBdr>
        </w:div>
        <w:div w:id="847216116">
          <w:marLeft w:val="446"/>
          <w:marRight w:val="0"/>
          <w:marTop w:val="120"/>
          <w:marBottom w:val="0"/>
          <w:divBdr>
            <w:top w:val="none" w:sz="0" w:space="0" w:color="auto"/>
            <w:left w:val="none" w:sz="0" w:space="0" w:color="auto"/>
            <w:bottom w:val="none" w:sz="0" w:space="0" w:color="auto"/>
            <w:right w:val="none" w:sz="0" w:space="0" w:color="auto"/>
          </w:divBdr>
        </w:div>
      </w:divsChild>
    </w:div>
    <w:div w:id="858204807">
      <w:bodyDiv w:val="1"/>
      <w:marLeft w:val="0"/>
      <w:marRight w:val="0"/>
      <w:marTop w:val="0"/>
      <w:marBottom w:val="0"/>
      <w:divBdr>
        <w:top w:val="none" w:sz="0" w:space="0" w:color="auto"/>
        <w:left w:val="none" w:sz="0" w:space="0" w:color="auto"/>
        <w:bottom w:val="none" w:sz="0" w:space="0" w:color="auto"/>
        <w:right w:val="none" w:sz="0" w:space="0" w:color="auto"/>
      </w:divBdr>
    </w:div>
    <w:div w:id="990712149">
      <w:bodyDiv w:val="1"/>
      <w:marLeft w:val="0"/>
      <w:marRight w:val="0"/>
      <w:marTop w:val="0"/>
      <w:marBottom w:val="0"/>
      <w:divBdr>
        <w:top w:val="none" w:sz="0" w:space="0" w:color="auto"/>
        <w:left w:val="none" w:sz="0" w:space="0" w:color="auto"/>
        <w:bottom w:val="none" w:sz="0" w:space="0" w:color="auto"/>
        <w:right w:val="none" w:sz="0" w:space="0" w:color="auto"/>
      </w:divBdr>
    </w:div>
    <w:div w:id="994722171">
      <w:bodyDiv w:val="1"/>
      <w:marLeft w:val="0"/>
      <w:marRight w:val="0"/>
      <w:marTop w:val="0"/>
      <w:marBottom w:val="0"/>
      <w:divBdr>
        <w:top w:val="none" w:sz="0" w:space="0" w:color="auto"/>
        <w:left w:val="none" w:sz="0" w:space="0" w:color="auto"/>
        <w:bottom w:val="none" w:sz="0" w:space="0" w:color="auto"/>
        <w:right w:val="none" w:sz="0" w:space="0" w:color="auto"/>
      </w:divBdr>
    </w:div>
    <w:div w:id="1000932477">
      <w:bodyDiv w:val="1"/>
      <w:marLeft w:val="0"/>
      <w:marRight w:val="0"/>
      <w:marTop w:val="0"/>
      <w:marBottom w:val="0"/>
      <w:divBdr>
        <w:top w:val="none" w:sz="0" w:space="0" w:color="auto"/>
        <w:left w:val="none" w:sz="0" w:space="0" w:color="auto"/>
        <w:bottom w:val="none" w:sz="0" w:space="0" w:color="auto"/>
        <w:right w:val="none" w:sz="0" w:space="0" w:color="auto"/>
      </w:divBdr>
    </w:div>
    <w:div w:id="1072582541">
      <w:bodyDiv w:val="1"/>
      <w:marLeft w:val="0"/>
      <w:marRight w:val="0"/>
      <w:marTop w:val="0"/>
      <w:marBottom w:val="0"/>
      <w:divBdr>
        <w:top w:val="none" w:sz="0" w:space="0" w:color="auto"/>
        <w:left w:val="none" w:sz="0" w:space="0" w:color="auto"/>
        <w:bottom w:val="none" w:sz="0" w:space="0" w:color="auto"/>
        <w:right w:val="none" w:sz="0" w:space="0" w:color="auto"/>
      </w:divBdr>
    </w:div>
    <w:div w:id="1095130353">
      <w:bodyDiv w:val="1"/>
      <w:marLeft w:val="0"/>
      <w:marRight w:val="0"/>
      <w:marTop w:val="0"/>
      <w:marBottom w:val="0"/>
      <w:divBdr>
        <w:top w:val="none" w:sz="0" w:space="0" w:color="auto"/>
        <w:left w:val="none" w:sz="0" w:space="0" w:color="auto"/>
        <w:bottom w:val="none" w:sz="0" w:space="0" w:color="auto"/>
        <w:right w:val="none" w:sz="0" w:space="0" w:color="auto"/>
      </w:divBdr>
    </w:div>
    <w:div w:id="1147476252">
      <w:bodyDiv w:val="1"/>
      <w:marLeft w:val="0"/>
      <w:marRight w:val="0"/>
      <w:marTop w:val="0"/>
      <w:marBottom w:val="0"/>
      <w:divBdr>
        <w:top w:val="none" w:sz="0" w:space="0" w:color="auto"/>
        <w:left w:val="none" w:sz="0" w:space="0" w:color="auto"/>
        <w:bottom w:val="none" w:sz="0" w:space="0" w:color="auto"/>
        <w:right w:val="none" w:sz="0" w:space="0" w:color="auto"/>
      </w:divBdr>
    </w:div>
    <w:div w:id="1170370259">
      <w:bodyDiv w:val="1"/>
      <w:marLeft w:val="0"/>
      <w:marRight w:val="0"/>
      <w:marTop w:val="0"/>
      <w:marBottom w:val="0"/>
      <w:divBdr>
        <w:top w:val="none" w:sz="0" w:space="0" w:color="auto"/>
        <w:left w:val="none" w:sz="0" w:space="0" w:color="auto"/>
        <w:bottom w:val="none" w:sz="0" w:space="0" w:color="auto"/>
        <w:right w:val="none" w:sz="0" w:space="0" w:color="auto"/>
      </w:divBdr>
    </w:div>
    <w:div w:id="1244220340">
      <w:bodyDiv w:val="1"/>
      <w:marLeft w:val="0"/>
      <w:marRight w:val="0"/>
      <w:marTop w:val="0"/>
      <w:marBottom w:val="0"/>
      <w:divBdr>
        <w:top w:val="none" w:sz="0" w:space="0" w:color="auto"/>
        <w:left w:val="none" w:sz="0" w:space="0" w:color="auto"/>
        <w:bottom w:val="none" w:sz="0" w:space="0" w:color="auto"/>
        <w:right w:val="none" w:sz="0" w:space="0" w:color="auto"/>
      </w:divBdr>
    </w:div>
    <w:div w:id="1284337902">
      <w:bodyDiv w:val="1"/>
      <w:marLeft w:val="0"/>
      <w:marRight w:val="0"/>
      <w:marTop w:val="0"/>
      <w:marBottom w:val="0"/>
      <w:divBdr>
        <w:top w:val="none" w:sz="0" w:space="0" w:color="auto"/>
        <w:left w:val="none" w:sz="0" w:space="0" w:color="auto"/>
        <w:bottom w:val="none" w:sz="0" w:space="0" w:color="auto"/>
        <w:right w:val="none" w:sz="0" w:space="0" w:color="auto"/>
      </w:divBdr>
    </w:div>
    <w:div w:id="1285695348">
      <w:bodyDiv w:val="1"/>
      <w:marLeft w:val="0"/>
      <w:marRight w:val="0"/>
      <w:marTop w:val="0"/>
      <w:marBottom w:val="0"/>
      <w:divBdr>
        <w:top w:val="none" w:sz="0" w:space="0" w:color="auto"/>
        <w:left w:val="none" w:sz="0" w:space="0" w:color="auto"/>
        <w:bottom w:val="none" w:sz="0" w:space="0" w:color="auto"/>
        <w:right w:val="none" w:sz="0" w:space="0" w:color="auto"/>
      </w:divBdr>
    </w:div>
    <w:div w:id="1287079609">
      <w:bodyDiv w:val="1"/>
      <w:marLeft w:val="0"/>
      <w:marRight w:val="0"/>
      <w:marTop w:val="0"/>
      <w:marBottom w:val="0"/>
      <w:divBdr>
        <w:top w:val="none" w:sz="0" w:space="0" w:color="auto"/>
        <w:left w:val="none" w:sz="0" w:space="0" w:color="auto"/>
        <w:bottom w:val="none" w:sz="0" w:space="0" w:color="auto"/>
        <w:right w:val="none" w:sz="0" w:space="0" w:color="auto"/>
      </w:divBdr>
    </w:div>
    <w:div w:id="1389961371">
      <w:bodyDiv w:val="1"/>
      <w:marLeft w:val="0"/>
      <w:marRight w:val="0"/>
      <w:marTop w:val="0"/>
      <w:marBottom w:val="0"/>
      <w:divBdr>
        <w:top w:val="none" w:sz="0" w:space="0" w:color="auto"/>
        <w:left w:val="none" w:sz="0" w:space="0" w:color="auto"/>
        <w:bottom w:val="none" w:sz="0" w:space="0" w:color="auto"/>
        <w:right w:val="none" w:sz="0" w:space="0" w:color="auto"/>
      </w:divBdr>
      <w:divsChild>
        <w:div w:id="139350949">
          <w:marLeft w:val="446"/>
          <w:marRight w:val="0"/>
          <w:marTop w:val="120"/>
          <w:marBottom w:val="0"/>
          <w:divBdr>
            <w:top w:val="none" w:sz="0" w:space="0" w:color="auto"/>
            <w:left w:val="none" w:sz="0" w:space="0" w:color="auto"/>
            <w:bottom w:val="none" w:sz="0" w:space="0" w:color="auto"/>
            <w:right w:val="none" w:sz="0" w:space="0" w:color="auto"/>
          </w:divBdr>
        </w:div>
        <w:div w:id="1870483407">
          <w:marLeft w:val="446"/>
          <w:marRight w:val="0"/>
          <w:marTop w:val="120"/>
          <w:marBottom w:val="0"/>
          <w:divBdr>
            <w:top w:val="none" w:sz="0" w:space="0" w:color="auto"/>
            <w:left w:val="none" w:sz="0" w:space="0" w:color="auto"/>
            <w:bottom w:val="none" w:sz="0" w:space="0" w:color="auto"/>
            <w:right w:val="none" w:sz="0" w:space="0" w:color="auto"/>
          </w:divBdr>
        </w:div>
        <w:div w:id="484977962">
          <w:marLeft w:val="446"/>
          <w:marRight w:val="0"/>
          <w:marTop w:val="120"/>
          <w:marBottom w:val="0"/>
          <w:divBdr>
            <w:top w:val="none" w:sz="0" w:space="0" w:color="auto"/>
            <w:left w:val="none" w:sz="0" w:space="0" w:color="auto"/>
            <w:bottom w:val="none" w:sz="0" w:space="0" w:color="auto"/>
            <w:right w:val="none" w:sz="0" w:space="0" w:color="auto"/>
          </w:divBdr>
        </w:div>
        <w:div w:id="1667590729">
          <w:marLeft w:val="446"/>
          <w:marRight w:val="0"/>
          <w:marTop w:val="120"/>
          <w:marBottom w:val="0"/>
          <w:divBdr>
            <w:top w:val="none" w:sz="0" w:space="0" w:color="auto"/>
            <w:left w:val="none" w:sz="0" w:space="0" w:color="auto"/>
            <w:bottom w:val="none" w:sz="0" w:space="0" w:color="auto"/>
            <w:right w:val="none" w:sz="0" w:space="0" w:color="auto"/>
          </w:divBdr>
        </w:div>
        <w:div w:id="884367013">
          <w:marLeft w:val="446"/>
          <w:marRight w:val="0"/>
          <w:marTop w:val="120"/>
          <w:marBottom w:val="0"/>
          <w:divBdr>
            <w:top w:val="none" w:sz="0" w:space="0" w:color="auto"/>
            <w:left w:val="none" w:sz="0" w:space="0" w:color="auto"/>
            <w:bottom w:val="none" w:sz="0" w:space="0" w:color="auto"/>
            <w:right w:val="none" w:sz="0" w:space="0" w:color="auto"/>
          </w:divBdr>
        </w:div>
        <w:div w:id="1736128935">
          <w:marLeft w:val="446"/>
          <w:marRight w:val="0"/>
          <w:marTop w:val="120"/>
          <w:marBottom w:val="0"/>
          <w:divBdr>
            <w:top w:val="none" w:sz="0" w:space="0" w:color="auto"/>
            <w:left w:val="none" w:sz="0" w:space="0" w:color="auto"/>
            <w:bottom w:val="none" w:sz="0" w:space="0" w:color="auto"/>
            <w:right w:val="none" w:sz="0" w:space="0" w:color="auto"/>
          </w:divBdr>
        </w:div>
      </w:divsChild>
    </w:div>
    <w:div w:id="1502967808">
      <w:bodyDiv w:val="1"/>
      <w:marLeft w:val="0"/>
      <w:marRight w:val="0"/>
      <w:marTop w:val="0"/>
      <w:marBottom w:val="0"/>
      <w:divBdr>
        <w:top w:val="none" w:sz="0" w:space="0" w:color="auto"/>
        <w:left w:val="none" w:sz="0" w:space="0" w:color="auto"/>
        <w:bottom w:val="none" w:sz="0" w:space="0" w:color="auto"/>
        <w:right w:val="none" w:sz="0" w:space="0" w:color="auto"/>
      </w:divBdr>
    </w:div>
    <w:div w:id="1554196590">
      <w:bodyDiv w:val="1"/>
      <w:marLeft w:val="0"/>
      <w:marRight w:val="0"/>
      <w:marTop w:val="0"/>
      <w:marBottom w:val="0"/>
      <w:divBdr>
        <w:top w:val="none" w:sz="0" w:space="0" w:color="auto"/>
        <w:left w:val="none" w:sz="0" w:space="0" w:color="auto"/>
        <w:bottom w:val="none" w:sz="0" w:space="0" w:color="auto"/>
        <w:right w:val="none" w:sz="0" w:space="0" w:color="auto"/>
      </w:divBdr>
    </w:div>
    <w:div w:id="1572159081">
      <w:bodyDiv w:val="1"/>
      <w:marLeft w:val="0"/>
      <w:marRight w:val="0"/>
      <w:marTop w:val="0"/>
      <w:marBottom w:val="0"/>
      <w:divBdr>
        <w:top w:val="none" w:sz="0" w:space="0" w:color="auto"/>
        <w:left w:val="none" w:sz="0" w:space="0" w:color="auto"/>
        <w:bottom w:val="none" w:sz="0" w:space="0" w:color="auto"/>
        <w:right w:val="none" w:sz="0" w:space="0" w:color="auto"/>
      </w:divBdr>
    </w:div>
    <w:div w:id="1604877542">
      <w:bodyDiv w:val="1"/>
      <w:marLeft w:val="0"/>
      <w:marRight w:val="0"/>
      <w:marTop w:val="0"/>
      <w:marBottom w:val="0"/>
      <w:divBdr>
        <w:top w:val="none" w:sz="0" w:space="0" w:color="auto"/>
        <w:left w:val="none" w:sz="0" w:space="0" w:color="auto"/>
        <w:bottom w:val="none" w:sz="0" w:space="0" w:color="auto"/>
        <w:right w:val="none" w:sz="0" w:space="0" w:color="auto"/>
      </w:divBdr>
    </w:div>
    <w:div w:id="1621648060">
      <w:bodyDiv w:val="1"/>
      <w:marLeft w:val="0"/>
      <w:marRight w:val="0"/>
      <w:marTop w:val="0"/>
      <w:marBottom w:val="0"/>
      <w:divBdr>
        <w:top w:val="none" w:sz="0" w:space="0" w:color="auto"/>
        <w:left w:val="none" w:sz="0" w:space="0" w:color="auto"/>
        <w:bottom w:val="none" w:sz="0" w:space="0" w:color="auto"/>
        <w:right w:val="none" w:sz="0" w:space="0" w:color="auto"/>
      </w:divBdr>
    </w:div>
    <w:div w:id="1625427454">
      <w:bodyDiv w:val="1"/>
      <w:marLeft w:val="0"/>
      <w:marRight w:val="0"/>
      <w:marTop w:val="0"/>
      <w:marBottom w:val="0"/>
      <w:divBdr>
        <w:top w:val="none" w:sz="0" w:space="0" w:color="auto"/>
        <w:left w:val="none" w:sz="0" w:space="0" w:color="auto"/>
        <w:bottom w:val="none" w:sz="0" w:space="0" w:color="auto"/>
        <w:right w:val="none" w:sz="0" w:space="0" w:color="auto"/>
      </w:divBdr>
    </w:div>
    <w:div w:id="1692029751">
      <w:bodyDiv w:val="1"/>
      <w:marLeft w:val="0"/>
      <w:marRight w:val="0"/>
      <w:marTop w:val="0"/>
      <w:marBottom w:val="0"/>
      <w:divBdr>
        <w:top w:val="none" w:sz="0" w:space="0" w:color="auto"/>
        <w:left w:val="none" w:sz="0" w:space="0" w:color="auto"/>
        <w:bottom w:val="none" w:sz="0" w:space="0" w:color="auto"/>
        <w:right w:val="none" w:sz="0" w:space="0" w:color="auto"/>
      </w:divBdr>
    </w:div>
    <w:div w:id="1694988134">
      <w:bodyDiv w:val="1"/>
      <w:marLeft w:val="0"/>
      <w:marRight w:val="0"/>
      <w:marTop w:val="0"/>
      <w:marBottom w:val="0"/>
      <w:divBdr>
        <w:top w:val="none" w:sz="0" w:space="0" w:color="auto"/>
        <w:left w:val="none" w:sz="0" w:space="0" w:color="auto"/>
        <w:bottom w:val="none" w:sz="0" w:space="0" w:color="auto"/>
        <w:right w:val="none" w:sz="0" w:space="0" w:color="auto"/>
      </w:divBdr>
      <w:divsChild>
        <w:div w:id="2066945405">
          <w:marLeft w:val="0"/>
          <w:marRight w:val="0"/>
          <w:marTop w:val="60"/>
          <w:marBottom w:val="20"/>
          <w:divBdr>
            <w:top w:val="none" w:sz="0" w:space="0" w:color="auto"/>
            <w:left w:val="none" w:sz="0" w:space="0" w:color="auto"/>
            <w:bottom w:val="none" w:sz="0" w:space="0" w:color="auto"/>
            <w:right w:val="none" w:sz="0" w:space="0" w:color="auto"/>
          </w:divBdr>
        </w:div>
      </w:divsChild>
    </w:div>
    <w:div w:id="1743017180">
      <w:bodyDiv w:val="1"/>
      <w:marLeft w:val="0"/>
      <w:marRight w:val="0"/>
      <w:marTop w:val="0"/>
      <w:marBottom w:val="0"/>
      <w:divBdr>
        <w:top w:val="none" w:sz="0" w:space="0" w:color="auto"/>
        <w:left w:val="none" w:sz="0" w:space="0" w:color="auto"/>
        <w:bottom w:val="none" w:sz="0" w:space="0" w:color="auto"/>
        <w:right w:val="none" w:sz="0" w:space="0" w:color="auto"/>
      </w:divBdr>
    </w:div>
    <w:div w:id="1813405915">
      <w:bodyDiv w:val="1"/>
      <w:marLeft w:val="0"/>
      <w:marRight w:val="0"/>
      <w:marTop w:val="0"/>
      <w:marBottom w:val="0"/>
      <w:divBdr>
        <w:top w:val="none" w:sz="0" w:space="0" w:color="auto"/>
        <w:left w:val="none" w:sz="0" w:space="0" w:color="auto"/>
        <w:bottom w:val="none" w:sz="0" w:space="0" w:color="auto"/>
        <w:right w:val="none" w:sz="0" w:space="0" w:color="auto"/>
      </w:divBdr>
    </w:div>
    <w:div w:id="1906452416">
      <w:bodyDiv w:val="1"/>
      <w:marLeft w:val="0"/>
      <w:marRight w:val="0"/>
      <w:marTop w:val="0"/>
      <w:marBottom w:val="0"/>
      <w:divBdr>
        <w:top w:val="none" w:sz="0" w:space="0" w:color="auto"/>
        <w:left w:val="none" w:sz="0" w:space="0" w:color="auto"/>
        <w:bottom w:val="none" w:sz="0" w:space="0" w:color="auto"/>
        <w:right w:val="none" w:sz="0" w:space="0" w:color="auto"/>
      </w:divBdr>
      <w:divsChild>
        <w:div w:id="1879394910">
          <w:marLeft w:val="446"/>
          <w:marRight w:val="0"/>
          <w:marTop w:val="120"/>
          <w:marBottom w:val="0"/>
          <w:divBdr>
            <w:top w:val="none" w:sz="0" w:space="0" w:color="auto"/>
            <w:left w:val="none" w:sz="0" w:space="0" w:color="auto"/>
            <w:bottom w:val="none" w:sz="0" w:space="0" w:color="auto"/>
            <w:right w:val="none" w:sz="0" w:space="0" w:color="auto"/>
          </w:divBdr>
        </w:div>
        <w:div w:id="1463034609">
          <w:marLeft w:val="446"/>
          <w:marRight w:val="0"/>
          <w:marTop w:val="120"/>
          <w:marBottom w:val="0"/>
          <w:divBdr>
            <w:top w:val="none" w:sz="0" w:space="0" w:color="auto"/>
            <w:left w:val="none" w:sz="0" w:space="0" w:color="auto"/>
            <w:bottom w:val="none" w:sz="0" w:space="0" w:color="auto"/>
            <w:right w:val="none" w:sz="0" w:space="0" w:color="auto"/>
          </w:divBdr>
        </w:div>
        <w:div w:id="1091125483">
          <w:marLeft w:val="446"/>
          <w:marRight w:val="0"/>
          <w:marTop w:val="120"/>
          <w:marBottom w:val="0"/>
          <w:divBdr>
            <w:top w:val="none" w:sz="0" w:space="0" w:color="auto"/>
            <w:left w:val="none" w:sz="0" w:space="0" w:color="auto"/>
            <w:bottom w:val="none" w:sz="0" w:space="0" w:color="auto"/>
            <w:right w:val="none" w:sz="0" w:space="0" w:color="auto"/>
          </w:divBdr>
        </w:div>
        <w:div w:id="2041054050">
          <w:marLeft w:val="446"/>
          <w:marRight w:val="0"/>
          <w:marTop w:val="120"/>
          <w:marBottom w:val="0"/>
          <w:divBdr>
            <w:top w:val="none" w:sz="0" w:space="0" w:color="auto"/>
            <w:left w:val="none" w:sz="0" w:space="0" w:color="auto"/>
            <w:bottom w:val="none" w:sz="0" w:space="0" w:color="auto"/>
            <w:right w:val="none" w:sz="0" w:space="0" w:color="auto"/>
          </w:divBdr>
        </w:div>
        <w:div w:id="156196313">
          <w:marLeft w:val="446"/>
          <w:marRight w:val="0"/>
          <w:marTop w:val="120"/>
          <w:marBottom w:val="0"/>
          <w:divBdr>
            <w:top w:val="none" w:sz="0" w:space="0" w:color="auto"/>
            <w:left w:val="none" w:sz="0" w:space="0" w:color="auto"/>
            <w:bottom w:val="none" w:sz="0" w:space="0" w:color="auto"/>
            <w:right w:val="none" w:sz="0" w:space="0" w:color="auto"/>
          </w:divBdr>
        </w:div>
      </w:divsChild>
    </w:div>
    <w:div w:id="1925065509">
      <w:bodyDiv w:val="1"/>
      <w:marLeft w:val="0"/>
      <w:marRight w:val="0"/>
      <w:marTop w:val="0"/>
      <w:marBottom w:val="0"/>
      <w:divBdr>
        <w:top w:val="none" w:sz="0" w:space="0" w:color="auto"/>
        <w:left w:val="none" w:sz="0" w:space="0" w:color="auto"/>
        <w:bottom w:val="none" w:sz="0" w:space="0" w:color="auto"/>
        <w:right w:val="none" w:sz="0" w:space="0" w:color="auto"/>
      </w:divBdr>
    </w:div>
    <w:div w:id="1956324359">
      <w:bodyDiv w:val="1"/>
      <w:marLeft w:val="0"/>
      <w:marRight w:val="0"/>
      <w:marTop w:val="0"/>
      <w:marBottom w:val="0"/>
      <w:divBdr>
        <w:top w:val="none" w:sz="0" w:space="0" w:color="auto"/>
        <w:left w:val="none" w:sz="0" w:space="0" w:color="auto"/>
        <w:bottom w:val="none" w:sz="0" w:space="0" w:color="auto"/>
        <w:right w:val="none" w:sz="0" w:space="0" w:color="auto"/>
      </w:divBdr>
    </w:div>
    <w:div w:id="20494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295F-27AF-4FFC-9A50-A3CE83A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10202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Sießegger</dc:creator>
  <cp:keywords/>
  <dc:description/>
  <cp:lastModifiedBy>Thomas Sießegger</cp:lastModifiedBy>
  <cp:revision>7</cp:revision>
  <cp:lastPrinted>2023-12-10T10:42:00Z</cp:lastPrinted>
  <dcterms:created xsi:type="dcterms:W3CDTF">2024-11-17T18:43:00Z</dcterms:created>
  <dcterms:modified xsi:type="dcterms:W3CDTF">2025-02-17T13:18:00Z</dcterms:modified>
</cp:coreProperties>
</file>