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CA7F8" w14:textId="44A501A7" w:rsidR="00406FA6" w:rsidRPr="00F95C22" w:rsidRDefault="00790B66" w:rsidP="00406FA6">
      <w:pPr>
        <w:rPr>
          <w:rFonts w:cs="Arial"/>
          <w:b/>
          <w:bCs/>
          <w:color w:val="00662A"/>
          <w:sz w:val="28"/>
          <w:szCs w:val="28"/>
        </w:rPr>
      </w:pPr>
      <w:bookmarkStart w:id="0" w:name="_Hlk165826180"/>
      <w:bookmarkStart w:id="1" w:name="_Hlk141811066"/>
      <w:r>
        <w:rPr>
          <w:rFonts w:cs="Arial"/>
          <w:b/>
          <w:bCs/>
          <w:color w:val="00662A"/>
          <w:sz w:val="28"/>
          <w:szCs w:val="28"/>
        </w:rPr>
        <w:t xml:space="preserve">Download - </w:t>
      </w:r>
      <w:r w:rsidR="003F785D">
        <w:rPr>
          <w:rFonts w:cs="Arial"/>
          <w:b/>
          <w:bCs/>
          <w:color w:val="00662A"/>
          <w:sz w:val="28"/>
          <w:szCs w:val="28"/>
        </w:rPr>
        <w:t>Der Aufbau eines Qualitätsmanagement-Handbuchs</w:t>
      </w:r>
    </w:p>
    <w:p w14:paraId="4CDB9141" w14:textId="77777777" w:rsidR="00406FA6" w:rsidRDefault="00406FA6" w:rsidP="00DD58CF"/>
    <w:bookmarkEnd w:id="0"/>
    <w:bookmarkEnd w:id="1"/>
    <w:p w14:paraId="4A76ACAF" w14:textId="77777777" w:rsidR="00302862" w:rsidRPr="00D6157D" w:rsidRDefault="00302862" w:rsidP="00302862">
      <w:pPr>
        <w:rPr>
          <w:color w:val="007757"/>
          <w:szCs w:val="24"/>
        </w:rPr>
      </w:pPr>
      <w:r w:rsidRPr="00D6157D">
        <w:rPr>
          <w:color w:val="007757"/>
          <w:szCs w:val="24"/>
        </w:rPr>
        <w:t>+ + + Der Standard des Monats</w:t>
      </w:r>
    </w:p>
    <w:p w14:paraId="0B6DCCEC" w14:textId="77777777" w:rsidR="003F785D" w:rsidRDefault="003F785D" w:rsidP="003F785D">
      <w:pPr>
        <w:rPr>
          <w:rFonts w:cs="Arial"/>
          <w:b/>
          <w:bCs/>
          <w:color w:val="00662A"/>
          <w:sz w:val="28"/>
          <w:szCs w:val="28"/>
        </w:rPr>
      </w:pPr>
      <w:bookmarkStart w:id="2" w:name="_Hlk180185782"/>
      <w:r>
        <w:rPr>
          <w:rFonts w:cs="Arial"/>
          <w:b/>
          <w:bCs/>
          <w:color w:val="00662A"/>
          <w:sz w:val="28"/>
          <w:szCs w:val="28"/>
        </w:rPr>
        <w:t>Der Aufbau eines Qualitätsmanagement-Handbuchs</w:t>
      </w:r>
    </w:p>
    <w:bookmarkEnd w:id="2"/>
    <w:p w14:paraId="301846D9" w14:textId="77777777" w:rsidR="00302862" w:rsidRDefault="00302862" w:rsidP="00302862">
      <w:pPr>
        <w:rPr>
          <w:rFonts w:cs="Arial"/>
          <w:color w:val="000000" w:themeColor="text1"/>
        </w:rPr>
      </w:pPr>
    </w:p>
    <w:p w14:paraId="26CDE2B6" w14:textId="77777777" w:rsidR="003F785D" w:rsidRPr="000F6EE6" w:rsidRDefault="003F785D" w:rsidP="003F785D">
      <w:pPr>
        <w:spacing w:before="0" w:after="0" w:line="259" w:lineRule="auto"/>
        <w:rPr>
          <w:rFonts w:cs="Arial"/>
          <w:b/>
          <w:bCs/>
          <w:color w:val="000000" w:themeColor="text1"/>
          <w:sz w:val="16"/>
          <w:szCs w:val="16"/>
        </w:rPr>
      </w:pPr>
      <w:r>
        <w:rPr>
          <w:rFonts w:cs="Arial"/>
          <w:b/>
          <w:bCs/>
          <w:color w:val="000000" w:themeColor="text1"/>
          <w:sz w:val="16"/>
          <w:szCs w:val="16"/>
        </w:rPr>
        <w:t xml:space="preserve">Einleitende </w:t>
      </w:r>
      <w:r w:rsidRPr="000F6EE6">
        <w:rPr>
          <w:rFonts w:cs="Arial"/>
          <w:b/>
          <w:bCs/>
          <w:color w:val="000000" w:themeColor="text1"/>
          <w:sz w:val="16"/>
          <w:szCs w:val="16"/>
        </w:rPr>
        <w:t>Hinweise</w:t>
      </w:r>
    </w:p>
    <w:p w14:paraId="437F16D1" w14:textId="77777777" w:rsidR="003F785D" w:rsidRPr="000F6EE6" w:rsidRDefault="003F785D" w:rsidP="003F785D">
      <w:pPr>
        <w:numPr>
          <w:ilvl w:val="0"/>
          <w:numId w:val="18"/>
        </w:numPr>
        <w:tabs>
          <w:tab w:val="clear" w:pos="360"/>
          <w:tab w:val="left" w:pos="227"/>
        </w:tabs>
        <w:spacing w:before="40" w:after="0"/>
        <w:ind w:left="227" w:hanging="227"/>
        <w:rPr>
          <w:rFonts w:cs="Arial"/>
          <w:color w:val="000000" w:themeColor="text1"/>
          <w:sz w:val="16"/>
          <w:szCs w:val="16"/>
        </w:rPr>
      </w:pPr>
      <w:r w:rsidRPr="000F6EE6">
        <w:rPr>
          <w:rFonts w:cs="Arial"/>
          <w:color w:val="000000" w:themeColor="text1"/>
          <w:sz w:val="16"/>
          <w:szCs w:val="16"/>
        </w:rPr>
        <w:t>Im Qualitätsmanagementhandbuch (kurz “QMH”) stellen Sie alle Maßnahmen zusammen, die der stetigen Qualitätsentwicklung dienen.</w:t>
      </w:r>
    </w:p>
    <w:p w14:paraId="7D9B1A53" w14:textId="77777777" w:rsidR="003F785D" w:rsidRPr="000F6EE6" w:rsidRDefault="003F785D" w:rsidP="003F785D">
      <w:pPr>
        <w:numPr>
          <w:ilvl w:val="0"/>
          <w:numId w:val="18"/>
        </w:numPr>
        <w:tabs>
          <w:tab w:val="clear" w:pos="360"/>
          <w:tab w:val="left" w:pos="227"/>
        </w:tabs>
        <w:spacing w:before="40" w:after="0"/>
        <w:ind w:left="227" w:hanging="227"/>
        <w:rPr>
          <w:rFonts w:cs="Arial"/>
          <w:color w:val="000000" w:themeColor="text1"/>
          <w:sz w:val="16"/>
          <w:szCs w:val="16"/>
        </w:rPr>
      </w:pPr>
      <w:r w:rsidRPr="000F6EE6">
        <w:rPr>
          <w:rFonts w:cs="Arial"/>
          <w:color w:val="000000" w:themeColor="text1"/>
          <w:sz w:val="16"/>
          <w:szCs w:val="16"/>
        </w:rPr>
        <w:t>Der notwendige Umfang eines QM-Handbuchs kann sich je nach Pflegedienst unterscheiden und ist abhängig vom Tätigkeitsschwerpunkt, von der Teamgröße und auch vom Alter des Betriebs.</w:t>
      </w:r>
    </w:p>
    <w:p w14:paraId="424DF084" w14:textId="77777777" w:rsidR="003F785D" w:rsidRPr="000F6EE6" w:rsidRDefault="003F785D" w:rsidP="003F785D">
      <w:pPr>
        <w:numPr>
          <w:ilvl w:val="1"/>
          <w:numId w:val="20"/>
        </w:numPr>
        <w:tabs>
          <w:tab w:val="left" w:pos="170"/>
        </w:tabs>
        <w:spacing w:before="40" w:after="0"/>
        <w:ind w:left="397" w:hanging="170"/>
        <w:rPr>
          <w:rFonts w:cs="Arial"/>
          <w:color w:val="000000" w:themeColor="text1"/>
          <w:sz w:val="14"/>
          <w:szCs w:val="14"/>
        </w:rPr>
      </w:pPr>
      <w:r w:rsidRPr="000F6EE6">
        <w:rPr>
          <w:rFonts w:cs="Arial"/>
          <w:color w:val="000000" w:themeColor="text1"/>
          <w:sz w:val="14"/>
          <w:szCs w:val="14"/>
        </w:rPr>
        <w:t>Nehmen wir als Beispiel einen alteingesessenen Fachpflegedienst für beatmete Patienten mit 80 Fachkräften und drei Standorten. Hier wird der Medizinische Dienst ein sehr umfangreiches QM-Handbuch erwarten.</w:t>
      </w:r>
    </w:p>
    <w:p w14:paraId="4310D64A" w14:textId="77777777" w:rsidR="003F785D" w:rsidRPr="000F6EE6" w:rsidRDefault="003F785D" w:rsidP="003F785D">
      <w:pPr>
        <w:numPr>
          <w:ilvl w:val="1"/>
          <w:numId w:val="20"/>
        </w:numPr>
        <w:tabs>
          <w:tab w:val="left" w:pos="170"/>
        </w:tabs>
        <w:spacing w:before="40" w:after="0"/>
        <w:ind w:left="397" w:hanging="170"/>
        <w:rPr>
          <w:rFonts w:cs="Arial"/>
          <w:color w:val="000000" w:themeColor="text1"/>
          <w:sz w:val="14"/>
          <w:szCs w:val="14"/>
        </w:rPr>
      </w:pPr>
      <w:r w:rsidRPr="000F6EE6">
        <w:rPr>
          <w:rFonts w:cs="Arial"/>
          <w:color w:val="000000" w:themeColor="text1"/>
          <w:sz w:val="14"/>
          <w:szCs w:val="14"/>
        </w:rPr>
        <w:t xml:space="preserve">Deutlich nachsichtiger zeigt sich der MDK zumeist beispielsweise bei einem frisch gegründeten ambulanten Dienst mit drei Mitarbeitern ohne Fachschwerpunkt. Hier reicht zunächst ein Rumpf-QMH, das in der Folgezeit Schritt für Schritt ausgebaut wird. </w:t>
      </w:r>
    </w:p>
    <w:p w14:paraId="77F9A2A8" w14:textId="77777777" w:rsidR="003F785D" w:rsidRPr="000F6EE6" w:rsidRDefault="003F785D" w:rsidP="003F785D">
      <w:pPr>
        <w:numPr>
          <w:ilvl w:val="1"/>
          <w:numId w:val="20"/>
        </w:numPr>
        <w:tabs>
          <w:tab w:val="left" w:pos="170"/>
        </w:tabs>
        <w:spacing w:before="40" w:after="0"/>
        <w:ind w:left="397" w:hanging="170"/>
        <w:rPr>
          <w:rFonts w:cs="Arial"/>
          <w:color w:val="000000" w:themeColor="text1"/>
          <w:sz w:val="14"/>
          <w:szCs w:val="14"/>
        </w:rPr>
      </w:pPr>
      <w:r w:rsidRPr="000F6EE6">
        <w:rPr>
          <w:rFonts w:cs="Arial"/>
          <w:color w:val="000000" w:themeColor="text1"/>
          <w:sz w:val="14"/>
          <w:szCs w:val="14"/>
        </w:rPr>
        <w:t>Wichtiger als der absolute Umfang ist die stetige Fortentwicklung des Handbuchs. Diese muss nachweisbar sein, etwa durch Protokolle des Qualitätszirkels. Sie legen außerdem eine Liste aller noch zu bearbeitenden Themen an, sortiert nach deren Priorität.</w:t>
      </w:r>
    </w:p>
    <w:p w14:paraId="3EE1F5B3" w14:textId="77777777" w:rsidR="003F785D" w:rsidRPr="000F6EE6" w:rsidRDefault="003F785D" w:rsidP="003F785D">
      <w:pPr>
        <w:numPr>
          <w:ilvl w:val="0"/>
          <w:numId w:val="18"/>
        </w:numPr>
        <w:tabs>
          <w:tab w:val="clear" w:pos="360"/>
          <w:tab w:val="left" w:pos="227"/>
        </w:tabs>
        <w:spacing w:before="40" w:after="0"/>
        <w:ind w:left="227" w:hanging="227"/>
        <w:rPr>
          <w:rFonts w:cs="Arial"/>
          <w:color w:val="000000" w:themeColor="text1"/>
          <w:sz w:val="16"/>
          <w:szCs w:val="16"/>
        </w:rPr>
      </w:pPr>
      <w:r w:rsidRPr="000F6EE6">
        <w:rPr>
          <w:rFonts w:cs="Arial"/>
          <w:color w:val="000000" w:themeColor="text1"/>
          <w:sz w:val="16"/>
          <w:szCs w:val="16"/>
        </w:rPr>
        <w:t xml:space="preserve">Sie sollten dafür sorgen, dass jederzeit ein Exemplar des QMH für die MDK-Prüfung bereitliegt. Oder noch besser: Wenn Sie das Qualitätsmanagement im Ganzen und im Speziellen in Ihrem digitalen Qualitätsmanagement-System </w:t>
      </w:r>
      <w:r>
        <w:rPr>
          <w:rFonts w:cs="Arial"/>
          <w:color w:val="000000" w:themeColor="text1"/>
          <w:sz w:val="16"/>
          <w:szCs w:val="16"/>
        </w:rPr>
        <w:t xml:space="preserve">(z.B. </w:t>
      </w:r>
      <w:r w:rsidRPr="006C36E2">
        <w:rPr>
          <w:rFonts w:cs="Arial"/>
          <w:b/>
          <w:bCs/>
          <w:color w:val="000000" w:themeColor="text1"/>
          <w:sz w:val="16"/>
          <w:szCs w:val="16"/>
        </w:rPr>
        <w:t>orgavision</w:t>
      </w:r>
      <w:r>
        <w:rPr>
          <w:rFonts w:cs="Arial"/>
          <w:color w:val="000000" w:themeColor="text1"/>
          <w:sz w:val="16"/>
          <w:szCs w:val="16"/>
        </w:rPr>
        <w:t xml:space="preserve">) </w:t>
      </w:r>
      <w:r w:rsidRPr="000F6EE6">
        <w:rPr>
          <w:rFonts w:cs="Arial"/>
          <w:color w:val="000000" w:themeColor="text1"/>
          <w:sz w:val="16"/>
          <w:szCs w:val="16"/>
        </w:rPr>
        <w:t>drin haben, müssen Sie gar nichts ausdrucken. Den Prüfern reicht dann der (begeisterte) Blick auf den Bildschirm.</w:t>
      </w:r>
    </w:p>
    <w:p w14:paraId="7D9BB8CD" w14:textId="77777777" w:rsidR="003F785D" w:rsidRDefault="003F785D" w:rsidP="003F785D">
      <w:pPr>
        <w:numPr>
          <w:ilvl w:val="0"/>
          <w:numId w:val="18"/>
        </w:numPr>
        <w:tabs>
          <w:tab w:val="clear" w:pos="360"/>
          <w:tab w:val="left" w:pos="227"/>
        </w:tabs>
        <w:spacing w:before="40" w:after="0"/>
        <w:ind w:left="227" w:hanging="227"/>
        <w:rPr>
          <w:rFonts w:cs="Arial"/>
          <w:color w:val="000000" w:themeColor="text1"/>
          <w:sz w:val="16"/>
          <w:szCs w:val="16"/>
        </w:rPr>
      </w:pPr>
      <w:r w:rsidRPr="000F6EE6">
        <w:rPr>
          <w:rFonts w:cs="Arial"/>
          <w:color w:val="000000" w:themeColor="text1"/>
          <w:sz w:val="16"/>
          <w:szCs w:val="16"/>
        </w:rPr>
        <w:t>Die hier vorgeschlagene Struktur bildet die Obergrenze des sinnvollen Umfangs ab. Wird jedoch beispielsweise eine DIN-ISO-Zertifizierung, das Diakoniesiegel oder ein anderes Zertifikat angestrebt, kommen weitere Unterlagen hinzu, die vom Zertifizierungsanbieter vorgegeben werden.</w:t>
      </w:r>
    </w:p>
    <w:p w14:paraId="57375A37" w14:textId="6A30B0A7" w:rsidR="003F785D" w:rsidRPr="003F785D" w:rsidRDefault="003F785D" w:rsidP="003F785D">
      <w:pPr>
        <w:numPr>
          <w:ilvl w:val="0"/>
          <w:numId w:val="18"/>
        </w:numPr>
        <w:tabs>
          <w:tab w:val="clear" w:pos="360"/>
          <w:tab w:val="left" w:pos="227"/>
        </w:tabs>
        <w:spacing w:before="40" w:after="0"/>
        <w:ind w:left="227" w:hanging="227"/>
        <w:rPr>
          <w:rFonts w:cs="Arial"/>
          <w:color w:val="000000" w:themeColor="text1"/>
          <w:sz w:val="16"/>
          <w:szCs w:val="16"/>
        </w:rPr>
      </w:pPr>
      <w:r w:rsidRPr="00B42B04">
        <w:rPr>
          <w:rFonts w:cs="Arial"/>
          <w:color w:val="000000" w:themeColor="text1"/>
          <w:sz w:val="16"/>
          <w:szCs w:val="16"/>
        </w:rPr>
        <w:t xml:space="preserve">Alle hier in dieser Veröffentlichung </w:t>
      </w:r>
      <w:r w:rsidRPr="00B42B04">
        <w:rPr>
          <w:rFonts w:cs="Arial"/>
          <w:color w:val="1F4E79" w:themeColor="accent5" w:themeShade="80"/>
          <w:sz w:val="16"/>
          <w:szCs w:val="16"/>
          <w:u w:val="single"/>
        </w:rPr>
        <w:t>blau unterstrichenen Standards, auf die verwiesen wird</w:t>
      </w:r>
      <w:r w:rsidRPr="00B42B04">
        <w:rPr>
          <w:rFonts w:cs="Arial"/>
          <w:color w:val="000000" w:themeColor="text1"/>
          <w:sz w:val="16"/>
          <w:szCs w:val="16"/>
        </w:rPr>
        <w:t xml:space="preserve">, finden Sie – nach entsprechender Anmeldung – unter </w:t>
      </w:r>
      <w:hyperlink r:id="rId8" w:history="1">
        <w:r w:rsidRPr="00B42B04">
          <w:rPr>
            <w:rStyle w:val="Hyperlink"/>
            <w:rFonts w:cs="Arial"/>
            <w:color w:val="538135" w:themeColor="accent6" w:themeShade="BF"/>
            <w:sz w:val="16"/>
            <w:szCs w:val="16"/>
            <w:u w:val="none"/>
          </w:rPr>
          <w:sym w:font="Wingdings" w:char="F06C"/>
        </w:r>
      </w:hyperlink>
      <w:r w:rsidRPr="00B42B04">
        <w:rPr>
          <w:rFonts w:cs="Arial"/>
          <w:color w:val="000000" w:themeColor="text1"/>
          <w:sz w:val="16"/>
          <w:szCs w:val="16"/>
        </w:rPr>
        <w:t xml:space="preserve"> </w:t>
      </w:r>
      <w:hyperlink r:id="rId9" w:history="1">
        <w:r w:rsidRPr="00B42B04">
          <w:rPr>
            <w:rStyle w:val="Hyperlink"/>
            <w:rFonts w:cs="Arial"/>
            <w:color w:val="1F4E79" w:themeColor="accent5" w:themeShade="80"/>
            <w:sz w:val="16"/>
            <w:szCs w:val="16"/>
          </w:rPr>
          <w:t>https://pqsg.de</w:t>
        </w:r>
      </w:hyperlink>
      <w:r w:rsidRPr="00B42B04">
        <w:rPr>
          <w:rFonts w:cs="Arial"/>
          <w:color w:val="000000" w:themeColor="text1"/>
          <w:sz w:val="16"/>
          <w:szCs w:val="16"/>
        </w:rPr>
        <w:t xml:space="preserve"> </w:t>
      </w:r>
    </w:p>
    <w:p w14:paraId="5B7704FA" w14:textId="77777777" w:rsidR="003F785D" w:rsidRDefault="003F785D" w:rsidP="003F785D">
      <w:pPr>
        <w:rPr>
          <w:rFonts w:cs="Arial"/>
          <w:color w:val="000000" w:themeColor="text1"/>
        </w:rPr>
      </w:pPr>
    </w:p>
    <w:tbl>
      <w:tblPr>
        <w:tblStyle w:val="Tabellenraster"/>
        <w:tblW w:w="9626" w:type="dxa"/>
        <w:tblLook w:val="04A0" w:firstRow="1" w:lastRow="0" w:firstColumn="1" w:lastColumn="0" w:noHBand="0" w:noVBand="1"/>
      </w:tblPr>
      <w:tblGrid>
        <w:gridCol w:w="4390"/>
        <w:gridCol w:w="5236"/>
      </w:tblGrid>
      <w:tr w:rsidR="003F785D" w:rsidRPr="00C65544" w14:paraId="2427F38F" w14:textId="77777777" w:rsidTr="0056529E">
        <w:trPr>
          <w:cantSplit/>
          <w:tblHeader/>
        </w:trPr>
        <w:tc>
          <w:tcPr>
            <w:tcW w:w="4390" w:type="dxa"/>
            <w:tcBorders>
              <w:bottom w:val="single" w:sz="4" w:space="0" w:color="auto"/>
            </w:tcBorders>
            <w:shd w:val="clear" w:color="auto" w:fill="A8D08D" w:themeFill="accent6" w:themeFillTint="99"/>
            <w:vAlign w:val="bottom"/>
          </w:tcPr>
          <w:p w14:paraId="0006CD94" w14:textId="77777777" w:rsidR="003F785D" w:rsidRPr="00C65544" w:rsidRDefault="003F785D" w:rsidP="0056529E">
            <w:pPr>
              <w:rPr>
                <w:rFonts w:ascii="Aptos Narrow" w:hAnsi="Aptos Narrow" w:cs="Arial"/>
                <w:color w:val="000000" w:themeColor="text1"/>
              </w:rPr>
            </w:pPr>
            <w:r>
              <w:rPr>
                <w:rFonts w:ascii="Aptos Narrow" w:hAnsi="Aptos Narrow" w:cs="Arial"/>
                <w:b/>
                <w:bCs/>
                <w:color w:val="000000" w:themeColor="text1"/>
              </w:rPr>
              <w:t xml:space="preserve">Aspekte </w:t>
            </w:r>
            <w:r w:rsidRPr="00C65544">
              <w:rPr>
                <w:rFonts w:ascii="Aptos Narrow" w:hAnsi="Aptos Narrow" w:cs="Arial"/>
                <w:b/>
                <w:bCs/>
                <w:color w:val="000000" w:themeColor="text1"/>
              </w:rPr>
              <w:t>im Qualität</w:t>
            </w:r>
            <w:r>
              <w:rPr>
                <w:rFonts w:ascii="Aptos Narrow" w:hAnsi="Aptos Narrow" w:cs="Arial"/>
                <w:b/>
                <w:bCs/>
                <w:color w:val="000000" w:themeColor="text1"/>
              </w:rPr>
              <w:t>s</w:t>
            </w:r>
            <w:r w:rsidRPr="00C65544">
              <w:rPr>
                <w:rFonts w:ascii="Aptos Narrow" w:hAnsi="Aptos Narrow" w:cs="Arial"/>
                <w:b/>
                <w:bCs/>
                <w:color w:val="000000" w:themeColor="text1"/>
              </w:rPr>
              <w:t>management-Handbuch</w:t>
            </w:r>
          </w:p>
        </w:tc>
        <w:tc>
          <w:tcPr>
            <w:tcW w:w="5236" w:type="dxa"/>
            <w:tcBorders>
              <w:bottom w:val="single" w:sz="4" w:space="0" w:color="auto"/>
            </w:tcBorders>
            <w:shd w:val="clear" w:color="auto" w:fill="A8D08D" w:themeFill="accent6" w:themeFillTint="99"/>
            <w:vAlign w:val="bottom"/>
          </w:tcPr>
          <w:p w14:paraId="200969AE" w14:textId="77777777" w:rsidR="003F785D" w:rsidRPr="00C65544" w:rsidRDefault="003F785D" w:rsidP="0056529E">
            <w:pPr>
              <w:rPr>
                <w:rFonts w:ascii="Aptos Narrow" w:hAnsi="Aptos Narrow" w:cs="Arial"/>
                <w:color w:val="000000" w:themeColor="text1"/>
              </w:rPr>
            </w:pPr>
            <w:r w:rsidRPr="00C65544">
              <w:rPr>
                <w:rFonts w:ascii="Aptos Narrow" w:hAnsi="Aptos Narrow" w:cs="Arial"/>
                <w:b/>
                <w:bCs/>
                <w:color w:val="000000" w:themeColor="text1"/>
              </w:rPr>
              <w:t>Erklärungen</w:t>
            </w:r>
          </w:p>
        </w:tc>
      </w:tr>
      <w:tr w:rsidR="003F785D" w:rsidRPr="00C65544" w14:paraId="376A210B" w14:textId="77777777" w:rsidTr="0056529E">
        <w:trPr>
          <w:cantSplit/>
        </w:trPr>
        <w:tc>
          <w:tcPr>
            <w:tcW w:w="9626" w:type="dxa"/>
            <w:gridSpan w:val="2"/>
            <w:shd w:val="clear" w:color="auto" w:fill="C5E0B3" w:themeFill="accent6" w:themeFillTint="66"/>
          </w:tcPr>
          <w:p w14:paraId="2BB770AB" w14:textId="77777777" w:rsidR="003F785D" w:rsidRPr="00C65544" w:rsidRDefault="003F785D" w:rsidP="0056529E">
            <w:pPr>
              <w:rPr>
                <w:rFonts w:ascii="Aptos Narrow" w:hAnsi="Aptos Narrow" w:cs="Arial"/>
                <w:b/>
                <w:bCs/>
                <w:color w:val="000000" w:themeColor="text1"/>
                <w:sz w:val="20"/>
                <w:szCs w:val="20"/>
              </w:rPr>
            </w:pPr>
            <w:r w:rsidRPr="00C65544">
              <w:rPr>
                <w:rFonts w:ascii="Aptos Narrow" w:hAnsi="Aptos Narrow" w:cs="Arial"/>
                <w:b/>
                <w:bCs/>
                <w:color w:val="000000" w:themeColor="text1"/>
                <w:sz w:val="20"/>
                <w:szCs w:val="20"/>
              </w:rPr>
              <w:t>Allgemeines</w:t>
            </w:r>
          </w:p>
        </w:tc>
      </w:tr>
      <w:tr w:rsidR="003F785D" w:rsidRPr="00707F81" w14:paraId="7150F56C" w14:textId="77777777" w:rsidTr="0056529E">
        <w:trPr>
          <w:cantSplit/>
        </w:trPr>
        <w:tc>
          <w:tcPr>
            <w:tcW w:w="4390" w:type="dxa"/>
          </w:tcPr>
          <w:p w14:paraId="7D82836D"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Vorwort der Geschäftsführung</w:t>
            </w:r>
          </w:p>
        </w:tc>
        <w:tc>
          <w:tcPr>
            <w:tcW w:w="5236" w:type="dxa"/>
          </w:tcPr>
          <w:p w14:paraId="12F8E409"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Dieser Punkt ist sehr individuell und muss daher selbst formuliert werden.</w:t>
            </w:r>
          </w:p>
        </w:tc>
      </w:tr>
      <w:tr w:rsidR="003F785D" w:rsidRPr="00707F81" w14:paraId="7C100F08" w14:textId="77777777" w:rsidTr="0056529E">
        <w:trPr>
          <w:cantSplit/>
        </w:trPr>
        <w:tc>
          <w:tcPr>
            <w:tcW w:w="4390" w:type="dxa"/>
          </w:tcPr>
          <w:p w14:paraId="49E42D5D"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Inhaltsverzeichnis</w:t>
            </w:r>
          </w:p>
        </w:tc>
        <w:tc>
          <w:tcPr>
            <w:tcW w:w="5236" w:type="dxa"/>
          </w:tcPr>
          <w:p w14:paraId="51AD2FD0"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Nutzen Sie dafür die entsprechende Funktion Ihrer Textverarbeitung. Dann werden z. B. die Seitenzahlen automatisch aktualisiert.</w:t>
            </w:r>
          </w:p>
        </w:tc>
      </w:tr>
      <w:tr w:rsidR="003F785D" w:rsidRPr="00707F81" w14:paraId="2A32E423" w14:textId="77777777" w:rsidTr="0056529E">
        <w:trPr>
          <w:cantSplit/>
        </w:trPr>
        <w:tc>
          <w:tcPr>
            <w:tcW w:w="4390" w:type="dxa"/>
          </w:tcPr>
          <w:p w14:paraId="0F1DA942"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Erläuterungen zur Handhabung und zur Gliederung</w:t>
            </w:r>
          </w:p>
        </w:tc>
        <w:tc>
          <w:tcPr>
            <w:tcW w:w="5236" w:type="dxa"/>
          </w:tcPr>
          <w:p w14:paraId="7FF30C7C"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Dieser Punkt ist sehr individuell und muss daher selbst formuliert werden.</w:t>
            </w:r>
          </w:p>
        </w:tc>
      </w:tr>
      <w:tr w:rsidR="003F785D" w:rsidRPr="00707F81" w14:paraId="0C3B1E85" w14:textId="77777777" w:rsidTr="0056529E">
        <w:trPr>
          <w:cantSplit/>
        </w:trPr>
        <w:tc>
          <w:tcPr>
            <w:tcW w:w="4390" w:type="dxa"/>
          </w:tcPr>
          <w:p w14:paraId="7D66EC8D"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Erläuterung genutzter Symbole und Abkürzungen</w:t>
            </w:r>
          </w:p>
        </w:tc>
        <w:tc>
          <w:tcPr>
            <w:tcW w:w="5236" w:type="dxa"/>
          </w:tcPr>
          <w:p w14:paraId="708DD541"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Ein solches Dokument ist z. B. notwendig, wenn Sie mit Flussdiagrammen arbeiten.</w:t>
            </w:r>
          </w:p>
        </w:tc>
      </w:tr>
      <w:tr w:rsidR="003F785D" w:rsidRPr="00707F81" w14:paraId="56C046C3" w14:textId="77777777" w:rsidTr="0056529E">
        <w:trPr>
          <w:cantSplit/>
        </w:trPr>
        <w:tc>
          <w:tcPr>
            <w:tcW w:w="4390" w:type="dxa"/>
          </w:tcPr>
          <w:p w14:paraId="530E8A30"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Übersichtsplan über das Einzugsgebiet</w:t>
            </w:r>
          </w:p>
        </w:tc>
        <w:tc>
          <w:tcPr>
            <w:tcW w:w="5236" w:type="dxa"/>
          </w:tcPr>
          <w:p w14:paraId="6FD84447"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Nutzen Sie für die Karte keinen kommerziellen Anbieter, da hier Abmahnungsgefahr besteht. Eine bessere Alternative sind offene Kartenwerke wie die "Open Street </w:t>
            </w:r>
            <w:proofErr w:type="spellStart"/>
            <w:r w:rsidRPr="00707F81">
              <w:rPr>
                <w:rFonts w:ascii="Aptos Narrow" w:hAnsi="Aptos Narrow" w:cs="Arial"/>
                <w:color w:val="000000" w:themeColor="text1"/>
                <w:sz w:val="20"/>
                <w:szCs w:val="20"/>
              </w:rPr>
              <w:t>Map</w:t>
            </w:r>
            <w:proofErr w:type="spellEnd"/>
            <w:r w:rsidRPr="00707F81">
              <w:rPr>
                <w:rFonts w:ascii="Aptos Narrow" w:hAnsi="Aptos Narrow" w:cs="Arial"/>
                <w:color w:val="000000" w:themeColor="text1"/>
                <w:sz w:val="20"/>
                <w:szCs w:val="20"/>
              </w:rPr>
              <w:t>".</w:t>
            </w:r>
          </w:p>
        </w:tc>
      </w:tr>
    </w:tbl>
    <w:p w14:paraId="29678121" w14:textId="77777777" w:rsidR="003F785D" w:rsidRDefault="003F785D" w:rsidP="003F785D"/>
    <w:p w14:paraId="02D1A41C" w14:textId="77777777" w:rsidR="003F785D" w:rsidRDefault="003F785D" w:rsidP="003F785D">
      <w:pPr>
        <w:spacing w:before="0" w:after="160" w:line="259" w:lineRule="auto"/>
      </w:pPr>
      <w:r>
        <w:br w:type="page"/>
      </w:r>
    </w:p>
    <w:tbl>
      <w:tblPr>
        <w:tblStyle w:val="Tabellenraster"/>
        <w:tblW w:w="9626" w:type="dxa"/>
        <w:tblLook w:val="04A0" w:firstRow="1" w:lastRow="0" w:firstColumn="1" w:lastColumn="0" w:noHBand="0" w:noVBand="1"/>
      </w:tblPr>
      <w:tblGrid>
        <w:gridCol w:w="4390"/>
        <w:gridCol w:w="5236"/>
      </w:tblGrid>
      <w:tr w:rsidR="003F785D" w:rsidRPr="00C65544" w14:paraId="4CEE9038" w14:textId="77777777" w:rsidTr="0056529E">
        <w:trPr>
          <w:cantSplit/>
        </w:trPr>
        <w:tc>
          <w:tcPr>
            <w:tcW w:w="9626" w:type="dxa"/>
            <w:gridSpan w:val="2"/>
            <w:shd w:val="clear" w:color="auto" w:fill="C5E0B3" w:themeFill="accent6" w:themeFillTint="66"/>
          </w:tcPr>
          <w:p w14:paraId="3F9186D6" w14:textId="77777777" w:rsidR="003F785D" w:rsidRPr="00C65544" w:rsidRDefault="003F785D" w:rsidP="0056529E">
            <w:pPr>
              <w:rPr>
                <w:rFonts w:ascii="Aptos Narrow" w:hAnsi="Aptos Narrow" w:cs="Arial"/>
                <w:b/>
                <w:bCs/>
                <w:color w:val="000000" w:themeColor="text1"/>
                <w:sz w:val="20"/>
                <w:szCs w:val="20"/>
              </w:rPr>
            </w:pPr>
            <w:r>
              <w:rPr>
                <w:rFonts w:ascii="Aptos Narrow" w:hAnsi="Aptos Narrow" w:cs="Arial"/>
                <w:b/>
                <w:bCs/>
                <w:color w:val="000000" w:themeColor="text1"/>
                <w:sz w:val="20"/>
                <w:szCs w:val="20"/>
              </w:rPr>
              <w:lastRenderedPageBreak/>
              <w:t>Leitbild und Konzepte</w:t>
            </w:r>
          </w:p>
        </w:tc>
      </w:tr>
      <w:tr w:rsidR="003F785D" w:rsidRPr="00707F81" w14:paraId="72CF76AC" w14:textId="77777777" w:rsidTr="0056529E">
        <w:trPr>
          <w:cantSplit/>
        </w:trPr>
        <w:tc>
          <w:tcPr>
            <w:tcW w:w="4390" w:type="dxa"/>
          </w:tcPr>
          <w:p w14:paraId="771F81F7"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allgemeine Beschreibung des Pflegedienstes und Darstellung des Leistungsspektrums</w:t>
            </w:r>
          </w:p>
        </w:tc>
        <w:tc>
          <w:tcPr>
            <w:tcW w:w="5236" w:type="dxa"/>
          </w:tcPr>
          <w:p w14:paraId="0EC9E7D4"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Dieser Punkt ist sehr individuell und muss daher selbst formuliert werden.</w:t>
            </w:r>
          </w:p>
        </w:tc>
      </w:tr>
      <w:tr w:rsidR="003F785D" w:rsidRPr="00707F81" w14:paraId="4F2490B6" w14:textId="77777777" w:rsidTr="0056529E">
        <w:trPr>
          <w:cantSplit/>
        </w:trPr>
        <w:tc>
          <w:tcPr>
            <w:tcW w:w="4390" w:type="dxa"/>
          </w:tcPr>
          <w:p w14:paraId="1C088957"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Satzung</w:t>
            </w:r>
          </w:p>
        </w:tc>
        <w:tc>
          <w:tcPr>
            <w:tcW w:w="5236" w:type="dxa"/>
          </w:tcPr>
          <w:p w14:paraId="0E8994F7"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Dieses Dokument ist relevant etwa bei eingetragenen Vereinen.</w:t>
            </w:r>
          </w:p>
        </w:tc>
      </w:tr>
      <w:tr w:rsidR="003F785D" w:rsidRPr="00707F81" w14:paraId="1D61F5D5" w14:textId="77777777" w:rsidTr="0056529E">
        <w:trPr>
          <w:cantSplit/>
        </w:trPr>
        <w:tc>
          <w:tcPr>
            <w:tcW w:w="4390" w:type="dxa"/>
          </w:tcPr>
          <w:p w14:paraId="48D06CCF"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Pflegeleitbild</w:t>
            </w:r>
          </w:p>
        </w:tc>
        <w:tc>
          <w:tcPr>
            <w:tcW w:w="5236" w:type="dxa"/>
          </w:tcPr>
          <w:p w14:paraId="7EEB211B"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Für die richtige Formulierung sind zahllose Faktoren wichtig. Jeder Anbieter wird hier eigene Schwerpunkte setzen, etwa weil er konfessionell gebunden ist oder einen besonderen pflegefachlichen Schwerpunkt bietet. Glücklicherweise sind über Google Tausende Konzepte verschiedenster Ausrichtung auffindbar. Diese können Sie als Ideengeber bei der Formulierung nutzen.</w:t>
            </w:r>
          </w:p>
        </w:tc>
      </w:tr>
      <w:tr w:rsidR="003F785D" w:rsidRPr="00707F81" w14:paraId="3390F6A4" w14:textId="77777777" w:rsidTr="0056529E">
        <w:trPr>
          <w:cantSplit/>
        </w:trPr>
        <w:tc>
          <w:tcPr>
            <w:tcW w:w="4390" w:type="dxa"/>
          </w:tcPr>
          <w:p w14:paraId="5220AAF1"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Pflege- und Betreuungskonzept</w:t>
            </w:r>
          </w:p>
        </w:tc>
        <w:tc>
          <w:tcPr>
            <w:tcW w:w="5236" w:type="dxa"/>
          </w:tcPr>
          <w:p w14:paraId="4A4AD317"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siehe oben</w:t>
            </w:r>
          </w:p>
        </w:tc>
      </w:tr>
      <w:tr w:rsidR="003F785D" w:rsidRPr="00707F81" w14:paraId="77ED74E7" w14:textId="77777777" w:rsidTr="0056529E">
        <w:trPr>
          <w:cantSplit/>
        </w:trPr>
        <w:tc>
          <w:tcPr>
            <w:tcW w:w="4390" w:type="dxa"/>
          </w:tcPr>
          <w:p w14:paraId="5B52D0E3"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Pflegekonzept</w:t>
            </w:r>
          </w:p>
        </w:tc>
        <w:tc>
          <w:tcPr>
            <w:tcW w:w="5236" w:type="dxa"/>
          </w:tcPr>
          <w:p w14:paraId="1324701B"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siehe oben</w:t>
            </w:r>
          </w:p>
        </w:tc>
      </w:tr>
      <w:tr w:rsidR="003F785D" w:rsidRPr="00707F81" w14:paraId="494ACF2E" w14:textId="77777777" w:rsidTr="0056529E">
        <w:trPr>
          <w:cantSplit/>
        </w:trPr>
        <w:tc>
          <w:tcPr>
            <w:tcW w:w="4390" w:type="dxa"/>
          </w:tcPr>
          <w:p w14:paraId="6BAAAB7D" w14:textId="77777777" w:rsidR="003F785D" w:rsidRPr="00707F81" w:rsidRDefault="003F785D" w:rsidP="0056529E">
            <w:pPr>
              <w:rPr>
                <w:rFonts w:ascii="Aptos Narrow" w:hAnsi="Aptos Narrow" w:cs="Arial"/>
                <w:color w:val="000000" w:themeColor="text1"/>
                <w:sz w:val="20"/>
                <w:szCs w:val="20"/>
              </w:rPr>
            </w:pPr>
            <w:r>
              <w:rPr>
                <w:rFonts w:ascii="Aptos Narrow" w:hAnsi="Aptos Narrow" w:cs="Arial"/>
                <w:color w:val="000000" w:themeColor="text1"/>
                <w:sz w:val="20"/>
                <w:szCs w:val="20"/>
              </w:rPr>
              <w:t>H</w:t>
            </w:r>
            <w:r w:rsidRPr="00707F81">
              <w:rPr>
                <w:rFonts w:ascii="Aptos Narrow" w:hAnsi="Aptos Narrow" w:cs="Arial"/>
                <w:color w:val="000000" w:themeColor="text1"/>
                <w:sz w:val="20"/>
                <w:szCs w:val="20"/>
              </w:rPr>
              <w:t>auswirtschaftliches Konzept</w:t>
            </w:r>
          </w:p>
        </w:tc>
        <w:tc>
          <w:tcPr>
            <w:tcW w:w="5236" w:type="dxa"/>
          </w:tcPr>
          <w:p w14:paraId="0D81D811"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siehe oben</w:t>
            </w:r>
          </w:p>
        </w:tc>
      </w:tr>
    </w:tbl>
    <w:p w14:paraId="55FAEABB" w14:textId="77777777" w:rsidR="003F785D" w:rsidRDefault="003F785D" w:rsidP="003F785D"/>
    <w:tbl>
      <w:tblPr>
        <w:tblStyle w:val="Tabellenraster"/>
        <w:tblW w:w="9626" w:type="dxa"/>
        <w:tblLook w:val="04A0" w:firstRow="1" w:lastRow="0" w:firstColumn="1" w:lastColumn="0" w:noHBand="0" w:noVBand="1"/>
      </w:tblPr>
      <w:tblGrid>
        <w:gridCol w:w="4390"/>
        <w:gridCol w:w="5236"/>
      </w:tblGrid>
      <w:tr w:rsidR="003F785D" w:rsidRPr="00C65544" w14:paraId="625CA987" w14:textId="77777777" w:rsidTr="0056529E">
        <w:trPr>
          <w:cantSplit/>
        </w:trPr>
        <w:tc>
          <w:tcPr>
            <w:tcW w:w="9626" w:type="dxa"/>
            <w:gridSpan w:val="2"/>
            <w:shd w:val="clear" w:color="auto" w:fill="C5E0B3" w:themeFill="accent6" w:themeFillTint="66"/>
          </w:tcPr>
          <w:p w14:paraId="160BEBAB" w14:textId="77777777" w:rsidR="003F785D" w:rsidRPr="00C65544" w:rsidRDefault="003F785D" w:rsidP="0056529E">
            <w:pPr>
              <w:rPr>
                <w:rFonts w:ascii="Aptos Narrow" w:hAnsi="Aptos Narrow" w:cs="Arial"/>
                <w:b/>
                <w:bCs/>
                <w:color w:val="000000" w:themeColor="text1"/>
                <w:sz w:val="20"/>
                <w:szCs w:val="20"/>
              </w:rPr>
            </w:pPr>
            <w:r>
              <w:rPr>
                <w:rFonts w:ascii="Aptos Narrow" w:hAnsi="Aptos Narrow" w:cs="Arial"/>
                <w:b/>
                <w:bCs/>
                <w:color w:val="000000" w:themeColor="text1"/>
                <w:sz w:val="20"/>
                <w:szCs w:val="20"/>
              </w:rPr>
              <w:t>Organisation</w:t>
            </w:r>
          </w:p>
        </w:tc>
      </w:tr>
      <w:tr w:rsidR="003F785D" w:rsidRPr="00C65544" w14:paraId="7E8D580D" w14:textId="77777777" w:rsidTr="0056529E">
        <w:trPr>
          <w:cantSplit/>
        </w:trPr>
        <w:tc>
          <w:tcPr>
            <w:tcW w:w="4390" w:type="dxa"/>
          </w:tcPr>
          <w:p w14:paraId="17E098E8"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Organigramm</w:t>
            </w:r>
          </w:p>
        </w:tc>
        <w:tc>
          <w:tcPr>
            <w:tcW w:w="5236" w:type="dxa"/>
          </w:tcPr>
          <w:p w14:paraId="1E56AF3C"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Sie können dafür Ihre reguläre Textverarbeitung nutzen; also etwa die Funktion "SmartArt-Grafik" in Microsoft Word.</w:t>
            </w:r>
          </w:p>
        </w:tc>
      </w:tr>
      <w:tr w:rsidR="003F785D" w:rsidRPr="00C65544" w14:paraId="20B0B63E" w14:textId="77777777" w:rsidTr="0056529E">
        <w:trPr>
          <w:cantSplit/>
        </w:trPr>
        <w:tc>
          <w:tcPr>
            <w:tcW w:w="4390" w:type="dxa"/>
          </w:tcPr>
          <w:p w14:paraId="0F77E0F6"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Stellenbeschreibungen</w:t>
            </w:r>
          </w:p>
        </w:tc>
        <w:tc>
          <w:tcPr>
            <w:tcW w:w="5236" w:type="dxa"/>
          </w:tcPr>
          <w:p w14:paraId="04FE0920"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Diese finden Sie in unserer  Suchfunktion  unter dem Stichwort "Stellenbeschreibung". Konzentrieren Sie sich zunächst auf die Kernfunktionen wie Pflegedienstleitung, stellv. Pflegedienstleitung, Pflegefachkraft und Pflegehilfskraft.</w:t>
            </w:r>
          </w:p>
        </w:tc>
      </w:tr>
      <w:tr w:rsidR="003F785D" w:rsidRPr="00C65544" w14:paraId="0A1D6A9A" w14:textId="77777777" w:rsidTr="0056529E">
        <w:trPr>
          <w:cantSplit/>
        </w:trPr>
        <w:tc>
          <w:tcPr>
            <w:tcW w:w="4390" w:type="dxa"/>
          </w:tcPr>
          <w:p w14:paraId="364C230B"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Kompetenzmatrix</w:t>
            </w:r>
          </w:p>
        </w:tc>
        <w:tc>
          <w:tcPr>
            <w:tcW w:w="5236" w:type="dxa"/>
          </w:tcPr>
          <w:p w14:paraId="21E93184"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10" w:history="1">
              <w:r w:rsidRPr="00707F81">
                <w:rPr>
                  <w:rStyle w:val="Hyperlink"/>
                  <w:rFonts w:ascii="Aptos Narrow" w:hAnsi="Aptos Narrow" w:cs="Arial"/>
                  <w:sz w:val="20"/>
                  <w:szCs w:val="20"/>
                </w:rPr>
                <w:t>Kompetenzmatrix: Wer darf was?</w:t>
              </w:r>
            </w:hyperlink>
          </w:p>
        </w:tc>
      </w:tr>
    </w:tbl>
    <w:p w14:paraId="258F3AAA" w14:textId="77777777" w:rsidR="003F785D" w:rsidRDefault="003F785D" w:rsidP="003F785D"/>
    <w:tbl>
      <w:tblPr>
        <w:tblStyle w:val="Tabellenraster"/>
        <w:tblW w:w="9626" w:type="dxa"/>
        <w:tblLook w:val="04A0" w:firstRow="1" w:lastRow="0" w:firstColumn="1" w:lastColumn="0" w:noHBand="0" w:noVBand="1"/>
      </w:tblPr>
      <w:tblGrid>
        <w:gridCol w:w="4390"/>
        <w:gridCol w:w="5236"/>
      </w:tblGrid>
      <w:tr w:rsidR="003F785D" w:rsidRPr="00C65544" w14:paraId="23EE7236" w14:textId="77777777" w:rsidTr="0056529E">
        <w:trPr>
          <w:cantSplit/>
        </w:trPr>
        <w:tc>
          <w:tcPr>
            <w:tcW w:w="9626" w:type="dxa"/>
            <w:gridSpan w:val="2"/>
            <w:shd w:val="clear" w:color="auto" w:fill="C5E0B3" w:themeFill="accent6" w:themeFillTint="66"/>
          </w:tcPr>
          <w:p w14:paraId="02CA3F63" w14:textId="77777777" w:rsidR="003F785D" w:rsidRPr="00C65544" w:rsidRDefault="003F785D" w:rsidP="0056529E">
            <w:pPr>
              <w:rPr>
                <w:rFonts w:ascii="Aptos Narrow" w:hAnsi="Aptos Narrow" w:cs="Arial"/>
                <w:b/>
                <w:bCs/>
                <w:color w:val="000000" w:themeColor="text1"/>
                <w:sz w:val="20"/>
                <w:szCs w:val="20"/>
              </w:rPr>
            </w:pPr>
            <w:r>
              <w:rPr>
                <w:rFonts w:ascii="Aptos Narrow" w:hAnsi="Aptos Narrow" w:cs="Arial"/>
                <w:b/>
                <w:bCs/>
                <w:color w:val="000000" w:themeColor="text1"/>
                <w:sz w:val="20"/>
                <w:szCs w:val="20"/>
              </w:rPr>
              <w:t>E</w:t>
            </w:r>
            <w:r w:rsidRPr="00707F81">
              <w:rPr>
                <w:rFonts w:ascii="Aptos Narrow" w:hAnsi="Aptos Narrow" w:cs="Arial"/>
                <w:b/>
                <w:bCs/>
                <w:color w:val="000000" w:themeColor="text1"/>
                <w:sz w:val="20"/>
                <w:szCs w:val="20"/>
              </w:rPr>
              <w:t>xterne Kommunikation und Kooperationen</w:t>
            </w:r>
          </w:p>
        </w:tc>
      </w:tr>
      <w:tr w:rsidR="003F785D" w:rsidRPr="00C65544" w14:paraId="7D1739B7" w14:textId="77777777" w:rsidTr="0056529E">
        <w:trPr>
          <w:cantSplit/>
        </w:trPr>
        <w:tc>
          <w:tcPr>
            <w:tcW w:w="4390" w:type="dxa"/>
          </w:tcPr>
          <w:p w14:paraId="0DA052C5"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Kommunikation und Kooperation mit Klienten, mit Angehörigen und mit Betreuern</w:t>
            </w:r>
          </w:p>
        </w:tc>
        <w:tc>
          <w:tcPr>
            <w:tcW w:w="5236" w:type="dxa"/>
          </w:tcPr>
          <w:p w14:paraId="5A940F2E"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11" w:history="1">
              <w:r w:rsidRPr="00707F81">
                <w:rPr>
                  <w:rStyle w:val="Hyperlink"/>
                  <w:rFonts w:ascii="Aptos Narrow" w:hAnsi="Aptos Narrow" w:cs="Arial"/>
                  <w:sz w:val="20"/>
                  <w:szCs w:val="20"/>
                </w:rPr>
                <w:t>Standard "Angehörigenarbeit"</w:t>
              </w:r>
            </w:hyperlink>
            <w:r w:rsidRPr="00707F81">
              <w:rPr>
                <w:rFonts w:ascii="Aptos Narrow" w:hAnsi="Aptos Narrow" w:cs="Arial"/>
                <w:color w:val="000000" w:themeColor="text1"/>
                <w:sz w:val="20"/>
                <w:szCs w:val="20"/>
              </w:rPr>
              <w:t xml:space="preserve">; </w:t>
            </w:r>
            <w:hyperlink r:id="rId12" w:history="1">
              <w:r w:rsidRPr="00707F81">
                <w:rPr>
                  <w:rStyle w:val="Hyperlink"/>
                  <w:rFonts w:ascii="Aptos Narrow" w:hAnsi="Aptos Narrow" w:cs="Arial"/>
                  <w:sz w:val="20"/>
                  <w:szCs w:val="20"/>
                </w:rPr>
                <w:t>Konzept zur Angehörigenarbeit (ambulant)</w:t>
              </w:r>
            </w:hyperlink>
          </w:p>
        </w:tc>
      </w:tr>
      <w:tr w:rsidR="003F785D" w:rsidRPr="00C65544" w14:paraId="410F6167" w14:textId="77777777" w:rsidTr="0056529E">
        <w:trPr>
          <w:cantSplit/>
        </w:trPr>
        <w:tc>
          <w:tcPr>
            <w:tcW w:w="4390" w:type="dxa"/>
          </w:tcPr>
          <w:p w14:paraId="7F0E11CB"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Kommunikation und Kooperation mit Ärzten und mit Krankenhäusern</w:t>
            </w:r>
          </w:p>
        </w:tc>
        <w:tc>
          <w:tcPr>
            <w:tcW w:w="5236" w:type="dxa"/>
          </w:tcPr>
          <w:p w14:paraId="59CDA3BD"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13" w:history="1">
              <w:r w:rsidRPr="00707F81">
                <w:rPr>
                  <w:rStyle w:val="Hyperlink"/>
                  <w:rFonts w:ascii="Aptos Narrow" w:hAnsi="Aptos Narrow" w:cs="Arial"/>
                  <w:sz w:val="20"/>
                  <w:szCs w:val="20"/>
                </w:rPr>
                <w:t>Standard "Kommunikation mit Ärzten per Fax"</w:t>
              </w:r>
            </w:hyperlink>
            <w:r w:rsidRPr="00707F81">
              <w:rPr>
                <w:rFonts w:ascii="Aptos Narrow" w:hAnsi="Aptos Narrow" w:cs="Arial"/>
                <w:color w:val="000000" w:themeColor="text1"/>
                <w:sz w:val="20"/>
                <w:szCs w:val="20"/>
              </w:rPr>
              <w:t xml:space="preserve">; </w:t>
            </w:r>
            <w:hyperlink r:id="rId14" w:history="1">
              <w:r w:rsidRPr="00707F81">
                <w:rPr>
                  <w:rStyle w:val="Hyperlink"/>
                  <w:rFonts w:ascii="Aptos Narrow" w:hAnsi="Aptos Narrow" w:cs="Arial"/>
                  <w:sz w:val="20"/>
                  <w:szCs w:val="20"/>
                </w:rPr>
                <w:t>Protokoll "ärztliche Anordnung"</w:t>
              </w:r>
            </w:hyperlink>
          </w:p>
        </w:tc>
      </w:tr>
      <w:tr w:rsidR="003F785D" w:rsidRPr="00C65544" w14:paraId="475D676C" w14:textId="77777777" w:rsidTr="0056529E">
        <w:trPr>
          <w:cantSplit/>
        </w:trPr>
        <w:tc>
          <w:tcPr>
            <w:tcW w:w="4390" w:type="dxa"/>
          </w:tcPr>
          <w:p w14:paraId="06187ACC"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Kommunikation und Kooperation mit Therapeuten</w:t>
            </w:r>
          </w:p>
        </w:tc>
        <w:tc>
          <w:tcPr>
            <w:tcW w:w="5236" w:type="dxa"/>
          </w:tcPr>
          <w:p w14:paraId="742B976F"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Ein Standard dafür ist in Planung.</w:t>
            </w:r>
          </w:p>
        </w:tc>
      </w:tr>
      <w:tr w:rsidR="003F785D" w:rsidRPr="00C65544" w14:paraId="4266BB6C" w14:textId="77777777" w:rsidTr="0056529E">
        <w:trPr>
          <w:cantSplit/>
        </w:trPr>
        <w:tc>
          <w:tcPr>
            <w:tcW w:w="4390" w:type="dxa"/>
          </w:tcPr>
          <w:p w14:paraId="65557BDD"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Öffentlichkeitsarbeit; Kommunikation mit Zeitungen / TV / Rundfunk</w:t>
            </w:r>
          </w:p>
        </w:tc>
        <w:tc>
          <w:tcPr>
            <w:tcW w:w="5236" w:type="dxa"/>
          </w:tcPr>
          <w:p w14:paraId="1B7DC120"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Ein Standard dafür ist in Planung.</w:t>
            </w:r>
          </w:p>
        </w:tc>
      </w:tr>
      <w:tr w:rsidR="003F785D" w:rsidRPr="00C65544" w14:paraId="102B8CF1" w14:textId="77777777" w:rsidTr="0056529E">
        <w:trPr>
          <w:cantSplit/>
        </w:trPr>
        <w:tc>
          <w:tcPr>
            <w:tcW w:w="4390" w:type="dxa"/>
          </w:tcPr>
          <w:p w14:paraId="7A30ED0E"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Kooperation mit Altenpflegeschulen</w:t>
            </w:r>
          </w:p>
        </w:tc>
        <w:tc>
          <w:tcPr>
            <w:tcW w:w="5236" w:type="dxa"/>
          </w:tcPr>
          <w:p w14:paraId="42033596"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Ein Standard dafür ist in Planung.</w:t>
            </w:r>
          </w:p>
        </w:tc>
      </w:tr>
      <w:tr w:rsidR="003F785D" w:rsidRPr="00C65544" w14:paraId="535D77A0" w14:textId="77777777" w:rsidTr="0056529E">
        <w:trPr>
          <w:cantSplit/>
        </w:trPr>
        <w:tc>
          <w:tcPr>
            <w:tcW w:w="4390" w:type="dxa"/>
          </w:tcPr>
          <w:p w14:paraId="71CABE08"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Kommunikation und Kooperation mit Sanitätshäusern und mit Apotheken</w:t>
            </w:r>
          </w:p>
        </w:tc>
        <w:tc>
          <w:tcPr>
            <w:tcW w:w="5236" w:type="dxa"/>
          </w:tcPr>
          <w:p w14:paraId="09E939DD"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Ein Standard dafür ist in Planung.</w:t>
            </w:r>
          </w:p>
        </w:tc>
      </w:tr>
      <w:tr w:rsidR="003F785D" w:rsidRPr="00C65544" w14:paraId="24CAEC74" w14:textId="77777777" w:rsidTr="0056529E">
        <w:trPr>
          <w:cantSplit/>
        </w:trPr>
        <w:tc>
          <w:tcPr>
            <w:tcW w:w="4390" w:type="dxa"/>
          </w:tcPr>
          <w:p w14:paraId="43C312A3"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Kooperation mit ehrenamtlichen Mitarbeitern</w:t>
            </w:r>
          </w:p>
        </w:tc>
        <w:tc>
          <w:tcPr>
            <w:tcW w:w="5236" w:type="dxa"/>
          </w:tcPr>
          <w:p w14:paraId="2DAEC511"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Ein Standard dafür ist in Planung.</w:t>
            </w:r>
          </w:p>
        </w:tc>
      </w:tr>
    </w:tbl>
    <w:p w14:paraId="17DDD85D" w14:textId="77777777" w:rsidR="003F785D" w:rsidRDefault="003F785D" w:rsidP="003F785D"/>
    <w:tbl>
      <w:tblPr>
        <w:tblStyle w:val="Tabellenraster"/>
        <w:tblW w:w="9626" w:type="dxa"/>
        <w:tblLook w:val="04A0" w:firstRow="1" w:lastRow="0" w:firstColumn="1" w:lastColumn="0" w:noHBand="0" w:noVBand="1"/>
      </w:tblPr>
      <w:tblGrid>
        <w:gridCol w:w="4390"/>
        <w:gridCol w:w="5236"/>
      </w:tblGrid>
      <w:tr w:rsidR="003F785D" w:rsidRPr="00C65544" w14:paraId="16630217" w14:textId="77777777" w:rsidTr="0056529E">
        <w:trPr>
          <w:cantSplit/>
        </w:trPr>
        <w:tc>
          <w:tcPr>
            <w:tcW w:w="9626" w:type="dxa"/>
            <w:gridSpan w:val="2"/>
            <w:shd w:val="clear" w:color="auto" w:fill="C5E0B3" w:themeFill="accent6" w:themeFillTint="66"/>
          </w:tcPr>
          <w:p w14:paraId="34C2206F" w14:textId="77777777" w:rsidR="003F785D" w:rsidRPr="00C65544" w:rsidRDefault="003F785D" w:rsidP="0056529E">
            <w:pPr>
              <w:rPr>
                <w:rFonts w:ascii="Aptos Narrow" w:hAnsi="Aptos Narrow" w:cs="Arial"/>
                <w:b/>
                <w:bCs/>
                <w:color w:val="000000" w:themeColor="text1"/>
                <w:sz w:val="20"/>
                <w:szCs w:val="20"/>
              </w:rPr>
            </w:pPr>
            <w:r>
              <w:rPr>
                <w:rFonts w:ascii="Aptos Narrow" w:hAnsi="Aptos Narrow" w:cs="Arial"/>
                <w:b/>
                <w:bCs/>
                <w:color w:val="000000" w:themeColor="text1"/>
                <w:sz w:val="20"/>
                <w:szCs w:val="20"/>
              </w:rPr>
              <w:t>Interne</w:t>
            </w:r>
            <w:r w:rsidRPr="00707F81">
              <w:rPr>
                <w:rFonts w:ascii="Aptos Narrow" w:hAnsi="Aptos Narrow" w:cs="Arial"/>
                <w:b/>
                <w:bCs/>
                <w:color w:val="000000" w:themeColor="text1"/>
                <w:sz w:val="20"/>
                <w:szCs w:val="20"/>
              </w:rPr>
              <w:t xml:space="preserve"> Kommunikation</w:t>
            </w:r>
          </w:p>
        </w:tc>
      </w:tr>
      <w:tr w:rsidR="003F785D" w:rsidRPr="00C65544" w14:paraId="66FE91EE" w14:textId="77777777" w:rsidTr="0056529E">
        <w:trPr>
          <w:cantSplit/>
        </w:trPr>
        <w:tc>
          <w:tcPr>
            <w:tcW w:w="4390" w:type="dxa"/>
          </w:tcPr>
          <w:p w14:paraId="6F53F5EF"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Dienstbesprechungen</w:t>
            </w:r>
          </w:p>
        </w:tc>
        <w:tc>
          <w:tcPr>
            <w:tcW w:w="5236" w:type="dxa"/>
          </w:tcPr>
          <w:p w14:paraId="030EB9E7"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15" w:history="1">
              <w:r w:rsidRPr="00707F81">
                <w:rPr>
                  <w:rStyle w:val="Hyperlink"/>
                  <w:rFonts w:ascii="Aptos Narrow" w:hAnsi="Aptos Narrow" w:cs="Arial"/>
                  <w:sz w:val="20"/>
                  <w:szCs w:val="20"/>
                </w:rPr>
                <w:t>Standard "Dienstbesprechung"</w:t>
              </w:r>
            </w:hyperlink>
          </w:p>
        </w:tc>
      </w:tr>
      <w:tr w:rsidR="003F785D" w:rsidRPr="00C65544" w14:paraId="32BE7B19" w14:textId="77777777" w:rsidTr="0056529E">
        <w:trPr>
          <w:cantSplit/>
        </w:trPr>
        <w:tc>
          <w:tcPr>
            <w:tcW w:w="4390" w:type="dxa"/>
          </w:tcPr>
          <w:p w14:paraId="4F314E73"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Protokoll zur Dienstbesprechung</w:t>
            </w:r>
          </w:p>
        </w:tc>
        <w:tc>
          <w:tcPr>
            <w:tcW w:w="5236" w:type="dxa"/>
          </w:tcPr>
          <w:p w14:paraId="319B6D57"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16" w:history="1">
              <w:r w:rsidRPr="00707F81">
                <w:rPr>
                  <w:rStyle w:val="Hyperlink"/>
                  <w:rFonts w:ascii="Aptos Narrow" w:hAnsi="Aptos Narrow" w:cs="Arial"/>
                  <w:sz w:val="20"/>
                  <w:szCs w:val="20"/>
                </w:rPr>
                <w:t>Protokoll "Dienstbesprechung"</w:t>
              </w:r>
            </w:hyperlink>
          </w:p>
        </w:tc>
      </w:tr>
      <w:tr w:rsidR="003F785D" w:rsidRPr="00C65544" w14:paraId="53B7162D" w14:textId="77777777" w:rsidTr="0056529E">
        <w:trPr>
          <w:cantSplit/>
        </w:trPr>
        <w:tc>
          <w:tcPr>
            <w:tcW w:w="4390" w:type="dxa"/>
          </w:tcPr>
          <w:p w14:paraId="5085356A"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Informationsweitergabe; Umgang mit Hausmitteilungen</w:t>
            </w:r>
          </w:p>
        </w:tc>
        <w:tc>
          <w:tcPr>
            <w:tcW w:w="5236" w:type="dxa"/>
          </w:tcPr>
          <w:p w14:paraId="215EFA5A"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17" w:history="1">
              <w:r w:rsidRPr="00707F81">
                <w:rPr>
                  <w:rStyle w:val="Hyperlink"/>
                  <w:rFonts w:ascii="Aptos Narrow" w:hAnsi="Aptos Narrow" w:cs="Arial"/>
                  <w:sz w:val="20"/>
                  <w:szCs w:val="20"/>
                </w:rPr>
                <w:t>Standard "Informationsweitergabe"</w:t>
              </w:r>
            </w:hyperlink>
          </w:p>
        </w:tc>
      </w:tr>
    </w:tbl>
    <w:p w14:paraId="31DAA121" w14:textId="77777777" w:rsidR="003F785D" w:rsidRDefault="003F785D" w:rsidP="003F785D"/>
    <w:tbl>
      <w:tblPr>
        <w:tblStyle w:val="Tabellenraster"/>
        <w:tblW w:w="9626" w:type="dxa"/>
        <w:tblLook w:val="04A0" w:firstRow="1" w:lastRow="0" w:firstColumn="1" w:lastColumn="0" w:noHBand="0" w:noVBand="1"/>
      </w:tblPr>
      <w:tblGrid>
        <w:gridCol w:w="4390"/>
        <w:gridCol w:w="5236"/>
      </w:tblGrid>
      <w:tr w:rsidR="003F785D" w:rsidRPr="00C65544" w14:paraId="3D4E4C99" w14:textId="77777777" w:rsidTr="0056529E">
        <w:trPr>
          <w:cantSplit/>
        </w:trPr>
        <w:tc>
          <w:tcPr>
            <w:tcW w:w="9626" w:type="dxa"/>
            <w:gridSpan w:val="2"/>
            <w:shd w:val="clear" w:color="auto" w:fill="C5E0B3" w:themeFill="accent6" w:themeFillTint="66"/>
          </w:tcPr>
          <w:p w14:paraId="2B642E3B" w14:textId="77777777" w:rsidR="003F785D" w:rsidRPr="00C65544" w:rsidRDefault="003F785D" w:rsidP="0056529E">
            <w:pPr>
              <w:rPr>
                <w:rFonts w:ascii="Aptos Narrow" w:hAnsi="Aptos Narrow" w:cs="Arial"/>
                <w:b/>
                <w:bCs/>
                <w:color w:val="000000" w:themeColor="text1"/>
                <w:sz w:val="20"/>
                <w:szCs w:val="20"/>
              </w:rPr>
            </w:pPr>
            <w:r w:rsidRPr="00707F81">
              <w:rPr>
                <w:rFonts w:ascii="Aptos Narrow" w:hAnsi="Aptos Narrow" w:cs="Arial"/>
                <w:b/>
                <w:bCs/>
                <w:color w:val="000000" w:themeColor="text1"/>
                <w:sz w:val="20"/>
                <w:szCs w:val="20"/>
              </w:rPr>
              <w:t>Qualitätsentwicklung</w:t>
            </w:r>
          </w:p>
        </w:tc>
      </w:tr>
      <w:tr w:rsidR="003F785D" w:rsidRPr="00C65544" w14:paraId="19F667DC" w14:textId="77777777" w:rsidTr="0056529E">
        <w:trPr>
          <w:cantSplit/>
        </w:trPr>
        <w:tc>
          <w:tcPr>
            <w:tcW w:w="4390" w:type="dxa"/>
          </w:tcPr>
          <w:p w14:paraId="7FDD6823"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Qualitätszirkel</w:t>
            </w:r>
          </w:p>
        </w:tc>
        <w:tc>
          <w:tcPr>
            <w:tcW w:w="5236" w:type="dxa"/>
          </w:tcPr>
          <w:p w14:paraId="6BF10FC2"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18" w:history="1">
              <w:r w:rsidRPr="00707F81">
                <w:rPr>
                  <w:rStyle w:val="Hyperlink"/>
                  <w:rFonts w:ascii="Aptos Narrow" w:hAnsi="Aptos Narrow" w:cs="Arial"/>
                  <w:sz w:val="20"/>
                  <w:szCs w:val="20"/>
                </w:rPr>
                <w:t>Protokoll "Arbeitstreffen des Qualitätszirkels"</w:t>
              </w:r>
            </w:hyperlink>
            <w:r w:rsidRPr="00707F81">
              <w:rPr>
                <w:rFonts w:ascii="Aptos Narrow" w:hAnsi="Aptos Narrow" w:cs="Arial"/>
                <w:color w:val="000000" w:themeColor="text1"/>
                <w:sz w:val="20"/>
                <w:szCs w:val="20"/>
              </w:rPr>
              <w:t xml:space="preserve">; </w:t>
            </w:r>
            <w:hyperlink r:id="rId19" w:history="1">
              <w:r w:rsidRPr="00707F81">
                <w:rPr>
                  <w:rStyle w:val="Hyperlink"/>
                  <w:rFonts w:ascii="Aptos Narrow" w:hAnsi="Aptos Narrow" w:cs="Arial"/>
                  <w:sz w:val="20"/>
                  <w:szCs w:val="20"/>
                </w:rPr>
                <w:t>Die praktische Umsetzung des PDCA-Zyklus</w:t>
              </w:r>
            </w:hyperlink>
          </w:p>
        </w:tc>
      </w:tr>
      <w:tr w:rsidR="003F785D" w:rsidRPr="00C65544" w14:paraId="14798131" w14:textId="77777777" w:rsidTr="0056529E">
        <w:trPr>
          <w:cantSplit/>
        </w:trPr>
        <w:tc>
          <w:tcPr>
            <w:tcW w:w="4390" w:type="dxa"/>
          </w:tcPr>
          <w:p w14:paraId="1CFB296F"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internes Vorschlagswesen</w:t>
            </w:r>
          </w:p>
        </w:tc>
        <w:tc>
          <w:tcPr>
            <w:tcW w:w="5236" w:type="dxa"/>
          </w:tcPr>
          <w:p w14:paraId="6A7137E0"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20" w:history="1">
              <w:r w:rsidRPr="00707F81">
                <w:rPr>
                  <w:rStyle w:val="Hyperlink"/>
                  <w:rFonts w:ascii="Aptos Narrow" w:hAnsi="Aptos Narrow" w:cs="Arial"/>
                  <w:sz w:val="20"/>
                  <w:szCs w:val="20"/>
                </w:rPr>
                <w:t>Vorschlagswesen: Locken Sie Ihr Team mit Prämien!</w:t>
              </w:r>
            </w:hyperlink>
          </w:p>
        </w:tc>
      </w:tr>
      <w:tr w:rsidR="003F785D" w:rsidRPr="00C65544" w14:paraId="0B0CFBAC" w14:textId="77777777" w:rsidTr="0056529E">
        <w:trPr>
          <w:cantSplit/>
        </w:trPr>
        <w:tc>
          <w:tcPr>
            <w:tcW w:w="4390" w:type="dxa"/>
          </w:tcPr>
          <w:p w14:paraId="145DEF19"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Kooperation in überbetrieblichen Projektgruppen</w:t>
            </w:r>
          </w:p>
        </w:tc>
        <w:tc>
          <w:tcPr>
            <w:tcW w:w="5236" w:type="dxa"/>
          </w:tcPr>
          <w:p w14:paraId="72AA51B2"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Ein Standard dafür ist in Planung.</w:t>
            </w:r>
          </w:p>
        </w:tc>
      </w:tr>
      <w:tr w:rsidR="003F785D" w:rsidRPr="00C65544" w14:paraId="527BEB38" w14:textId="77777777" w:rsidTr="0056529E">
        <w:trPr>
          <w:cantSplit/>
        </w:trPr>
        <w:tc>
          <w:tcPr>
            <w:tcW w:w="4390" w:type="dxa"/>
          </w:tcPr>
          <w:p w14:paraId="0C1FBF71"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interne Audits</w:t>
            </w:r>
          </w:p>
        </w:tc>
        <w:tc>
          <w:tcPr>
            <w:tcW w:w="5236" w:type="dxa"/>
          </w:tcPr>
          <w:p w14:paraId="3900103E"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21" w:history="1">
              <w:r w:rsidRPr="00707F81">
                <w:rPr>
                  <w:rStyle w:val="Hyperlink"/>
                  <w:rFonts w:ascii="Aptos Narrow" w:hAnsi="Aptos Narrow" w:cs="Arial"/>
                  <w:sz w:val="20"/>
                  <w:szCs w:val="20"/>
                </w:rPr>
                <w:t>Standard "Durchführung von internen Audits"</w:t>
              </w:r>
            </w:hyperlink>
          </w:p>
        </w:tc>
      </w:tr>
      <w:tr w:rsidR="003F785D" w:rsidRPr="00C65544" w14:paraId="7BCA70C0" w14:textId="77777777" w:rsidTr="0056529E">
        <w:trPr>
          <w:cantSplit/>
        </w:trPr>
        <w:tc>
          <w:tcPr>
            <w:tcW w:w="4390" w:type="dxa"/>
          </w:tcPr>
          <w:p w14:paraId="76FBB53B"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Pflegevisiten</w:t>
            </w:r>
          </w:p>
        </w:tc>
        <w:tc>
          <w:tcPr>
            <w:tcW w:w="5236" w:type="dxa"/>
          </w:tcPr>
          <w:p w14:paraId="31649C3C" w14:textId="77777777" w:rsidR="003F785D" w:rsidRPr="00C65544"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22" w:history="1">
              <w:r w:rsidRPr="00707F81">
                <w:rPr>
                  <w:rStyle w:val="Hyperlink"/>
                  <w:rFonts w:ascii="Aptos Narrow" w:hAnsi="Aptos Narrow" w:cs="Arial"/>
                  <w:sz w:val="20"/>
                  <w:szCs w:val="20"/>
                </w:rPr>
                <w:t>Standard "supervidierende Pflegevisite"</w:t>
              </w:r>
            </w:hyperlink>
          </w:p>
        </w:tc>
      </w:tr>
    </w:tbl>
    <w:p w14:paraId="2054767B" w14:textId="77777777" w:rsidR="003F785D" w:rsidRDefault="003F785D" w:rsidP="003F785D"/>
    <w:tbl>
      <w:tblPr>
        <w:tblW w:w="4880" w:type="pct"/>
        <w:tblBorders>
          <w:top w:val="outset" w:sz="6" w:space="0" w:color="000000"/>
          <w:left w:val="outset" w:sz="6" w:space="0" w:color="000000"/>
          <w:bottom w:val="outset" w:sz="6" w:space="0" w:color="000000"/>
          <w:right w:val="outset" w:sz="6" w:space="0" w:color="000000"/>
        </w:tblBorders>
        <w:tblCellMar>
          <w:top w:w="38" w:type="dxa"/>
          <w:left w:w="38" w:type="dxa"/>
          <w:bottom w:w="38" w:type="dxa"/>
          <w:right w:w="38" w:type="dxa"/>
        </w:tblCellMar>
        <w:tblLook w:val="04A0" w:firstRow="1" w:lastRow="0" w:firstColumn="1" w:lastColumn="0" w:noHBand="0" w:noVBand="1"/>
      </w:tblPr>
      <w:tblGrid>
        <w:gridCol w:w="4282"/>
        <w:gridCol w:w="5108"/>
      </w:tblGrid>
      <w:tr w:rsidR="003F785D" w:rsidRPr="0093125A" w14:paraId="5C38F26D" w14:textId="77777777" w:rsidTr="0056529E">
        <w:tc>
          <w:tcPr>
            <w:tcW w:w="0" w:type="auto"/>
            <w:gridSpan w:val="2"/>
            <w:tcBorders>
              <w:top w:val="outset" w:sz="6" w:space="0" w:color="000000"/>
              <w:left w:val="outset" w:sz="6" w:space="0" w:color="000000"/>
              <w:bottom w:val="outset" w:sz="6" w:space="0" w:color="000000"/>
              <w:right w:val="outset" w:sz="6" w:space="0" w:color="000000"/>
            </w:tcBorders>
            <w:shd w:val="clear" w:color="auto" w:fill="C5E0B3" w:themeFill="accent6" w:themeFillTint="66"/>
            <w:hideMark/>
          </w:tcPr>
          <w:p w14:paraId="6352028E" w14:textId="77777777" w:rsidR="003F785D" w:rsidRPr="0093125A" w:rsidRDefault="003F785D" w:rsidP="0056529E">
            <w:pPr>
              <w:rPr>
                <w:rFonts w:ascii="Aptos Narrow" w:hAnsi="Aptos Narrow" w:cs="Arial"/>
                <w:b/>
                <w:bCs/>
                <w:color w:val="000000" w:themeColor="text1"/>
                <w:sz w:val="20"/>
                <w:szCs w:val="20"/>
              </w:rPr>
            </w:pPr>
            <w:r w:rsidRPr="00707F81">
              <w:rPr>
                <w:rFonts w:ascii="Aptos Narrow" w:hAnsi="Aptos Narrow" w:cs="Arial"/>
                <w:b/>
                <w:bCs/>
                <w:color w:val="000000" w:themeColor="text1"/>
                <w:sz w:val="20"/>
                <w:szCs w:val="20"/>
              </w:rPr>
              <w:t>Arbeitsschutz und Notfälle</w:t>
            </w:r>
          </w:p>
        </w:tc>
      </w:tr>
      <w:tr w:rsidR="003F785D" w:rsidRPr="00707F81" w14:paraId="5532350C"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0FB92E92"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Arbeitsschutz</w:t>
            </w:r>
          </w:p>
        </w:tc>
        <w:tc>
          <w:tcPr>
            <w:tcW w:w="2720" w:type="pct"/>
            <w:tcBorders>
              <w:top w:val="outset" w:sz="6" w:space="0" w:color="000000"/>
              <w:left w:val="outset" w:sz="6" w:space="0" w:color="000000"/>
              <w:bottom w:val="outset" w:sz="6" w:space="0" w:color="000000"/>
              <w:right w:val="outset" w:sz="6" w:space="0" w:color="000000"/>
            </w:tcBorders>
            <w:hideMark/>
          </w:tcPr>
          <w:p w14:paraId="4E3C4AE4" w14:textId="77777777" w:rsidR="003F785D" w:rsidRPr="006C36E2" w:rsidRDefault="003F785D" w:rsidP="0056529E">
            <w:pPr>
              <w:rPr>
                <w:rStyle w:val="Hyperlink"/>
                <w:rFonts w:ascii="Aptos Narrow" w:hAnsi="Aptos Narrow" w:cs="Arial"/>
                <w:sz w:val="20"/>
                <w:szCs w:val="20"/>
              </w:rPr>
            </w:pPr>
            <w:r w:rsidRPr="006C36E2">
              <w:rPr>
                <w:rFonts w:ascii="Aptos Narrow" w:hAnsi="Aptos Narrow" w:cs="Arial"/>
                <w:color w:val="000000" w:themeColor="text1"/>
                <w:sz w:val="20"/>
                <w:szCs w:val="20"/>
              </w:rPr>
              <w:t xml:space="preserve">Siehe: </w:t>
            </w:r>
            <w:hyperlink r:id="rId23" w:history="1">
              <w:r w:rsidRPr="006C36E2">
                <w:rPr>
                  <w:rStyle w:val="Hyperlink"/>
                  <w:rFonts w:ascii="Aptos Narrow" w:hAnsi="Aptos Narrow" w:cs="Arial"/>
                  <w:sz w:val="20"/>
                  <w:szCs w:val="20"/>
                </w:rPr>
                <w:t>Standard "Sofortmaßnahmen Nadelstichverletzungen"</w:t>
              </w:r>
            </w:hyperlink>
          </w:p>
          <w:p w14:paraId="7A11DAFA" w14:textId="77777777" w:rsidR="003F785D" w:rsidRPr="006C36E2" w:rsidRDefault="003F785D" w:rsidP="0056529E">
            <w:pPr>
              <w:rPr>
                <w:rStyle w:val="Hyperlink"/>
                <w:rFonts w:ascii="Aptos Narrow" w:hAnsi="Aptos Narrow" w:cs="Arial"/>
                <w:sz w:val="20"/>
                <w:szCs w:val="20"/>
              </w:rPr>
            </w:pPr>
            <w:r w:rsidRPr="006C36E2">
              <w:rPr>
                <w:rFonts w:ascii="Aptos Narrow" w:hAnsi="Aptos Narrow"/>
                <w:sz w:val="20"/>
                <w:szCs w:val="20"/>
              </w:rPr>
              <w:t xml:space="preserve">Standard </w:t>
            </w:r>
            <w:hyperlink r:id="rId24" w:history="1">
              <w:r w:rsidRPr="006C36E2">
                <w:rPr>
                  <w:rStyle w:val="Hyperlink"/>
                  <w:rFonts w:ascii="Aptos Narrow" w:hAnsi="Aptos Narrow" w:cs="Arial"/>
                  <w:sz w:val="20"/>
                  <w:szCs w:val="20"/>
                </w:rPr>
                <w:t>"Hautschutz für Pflegekräfte"</w:t>
              </w:r>
            </w:hyperlink>
          </w:p>
          <w:p w14:paraId="1A0A93F8" w14:textId="77777777" w:rsidR="003F785D" w:rsidRPr="006C36E2" w:rsidRDefault="003F785D" w:rsidP="0056529E">
            <w:pPr>
              <w:rPr>
                <w:rFonts w:ascii="Aptos Narrow" w:hAnsi="Aptos Narrow"/>
                <w:color w:val="000000" w:themeColor="text1"/>
                <w:sz w:val="20"/>
                <w:szCs w:val="20"/>
              </w:rPr>
            </w:pPr>
            <w:r w:rsidRPr="006C36E2">
              <w:rPr>
                <w:rFonts w:ascii="Aptos Narrow" w:hAnsi="Aptos Narrow"/>
                <w:color w:val="000000" w:themeColor="text1"/>
                <w:sz w:val="20"/>
                <w:szCs w:val="20"/>
              </w:rPr>
              <w:t xml:space="preserve">Standard </w:t>
            </w:r>
            <w:hyperlink r:id="rId25" w:history="1">
              <w:r w:rsidRPr="006C36E2">
                <w:rPr>
                  <w:rStyle w:val="Hyperlink"/>
                  <w:rFonts w:ascii="Aptos Narrow" w:hAnsi="Aptos Narrow" w:cs="Arial"/>
                  <w:sz w:val="20"/>
                  <w:szCs w:val="20"/>
                </w:rPr>
                <w:t>"Pflege von Klienten mit gesteigerter Gewaltneigung"</w:t>
              </w:r>
            </w:hyperlink>
          </w:p>
          <w:p w14:paraId="22DB6158" w14:textId="77777777" w:rsidR="003F785D" w:rsidRPr="006C36E2" w:rsidRDefault="003F785D" w:rsidP="0056529E">
            <w:pPr>
              <w:rPr>
                <w:rFonts w:ascii="Aptos Narrow" w:hAnsi="Aptos Narrow" w:cs="Arial"/>
                <w:color w:val="000000" w:themeColor="text1"/>
                <w:sz w:val="20"/>
                <w:szCs w:val="20"/>
              </w:rPr>
            </w:pPr>
            <w:r w:rsidRPr="006C36E2">
              <w:rPr>
                <w:rFonts w:ascii="Aptos Narrow" w:hAnsi="Aptos Narrow" w:cs="Arial"/>
                <w:color w:val="000000" w:themeColor="text1"/>
                <w:sz w:val="20"/>
                <w:szCs w:val="20"/>
              </w:rPr>
              <w:t xml:space="preserve">Standard </w:t>
            </w:r>
            <w:hyperlink r:id="rId26" w:history="1">
              <w:r w:rsidRPr="006C36E2">
                <w:rPr>
                  <w:rStyle w:val="Hyperlink"/>
                  <w:rFonts w:ascii="Aptos Narrow" w:hAnsi="Aptos Narrow" w:cs="Arial"/>
                  <w:sz w:val="20"/>
                  <w:szCs w:val="20"/>
                </w:rPr>
                <w:t>"Verhalten bei sexuellen Übergriffen auf Pflegekräfte durch Patienten"</w:t>
              </w:r>
            </w:hyperlink>
          </w:p>
        </w:tc>
      </w:tr>
      <w:tr w:rsidR="003F785D" w:rsidRPr="00707F81" w14:paraId="4A711597"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022A0386"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Verhalten in Notfällen</w:t>
            </w:r>
          </w:p>
        </w:tc>
        <w:tc>
          <w:tcPr>
            <w:tcW w:w="2720" w:type="pct"/>
            <w:tcBorders>
              <w:top w:val="outset" w:sz="6" w:space="0" w:color="000000"/>
              <w:left w:val="outset" w:sz="6" w:space="0" w:color="000000"/>
              <w:bottom w:val="outset" w:sz="6" w:space="0" w:color="000000"/>
              <w:right w:val="outset" w:sz="6" w:space="0" w:color="000000"/>
            </w:tcBorders>
            <w:hideMark/>
          </w:tcPr>
          <w:p w14:paraId="20D5F051"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27" w:history="1">
              <w:r w:rsidRPr="00707F81">
                <w:rPr>
                  <w:rStyle w:val="Hyperlink"/>
                  <w:rFonts w:ascii="Aptos Narrow" w:hAnsi="Aptos Narrow" w:cs="Arial"/>
                  <w:sz w:val="20"/>
                  <w:szCs w:val="20"/>
                </w:rPr>
                <w:t>Standard "Klient öffnet die Tür nicht / Notöffnung einer Wohnung"</w:t>
              </w:r>
            </w:hyperlink>
            <w:r w:rsidRPr="00707F81">
              <w:rPr>
                <w:rFonts w:ascii="Aptos Narrow" w:hAnsi="Aptos Narrow" w:cs="Arial"/>
                <w:color w:val="000000" w:themeColor="text1"/>
                <w:sz w:val="20"/>
                <w:szCs w:val="20"/>
              </w:rPr>
              <w:t xml:space="preserve">; </w:t>
            </w:r>
            <w:hyperlink r:id="rId28" w:history="1">
              <w:r w:rsidRPr="00707F81">
                <w:rPr>
                  <w:rStyle w:val="Hyperlink"/>
                  <w:rFonts w:ascii="Aptos Narrow" w:hAnsi="Aptos Narrow" w:cs="Arial"/>
                  <w:sz w:val="20"/>
                  <w:szCs w:val="20"/>
                </w:rPr>
                <w:t>Standard "Krankenhauseinweisung" (ambulante Pflege)</w:t>
              </w:r>
            </w:hyperlink>
            <w:r w:rsidRPr="00707F81">
              <w:rPr>
                <w:rFonts w:ascii="Aptos Narrow" w:hAnsi="Aptos Narrow" w:cs="Arial"/>
                <w:color w:val="000000" w:themeColor="text1"/>
                <w:sz w:val="20"/>
                <w:szCs w:val="20"/>
              </w:rPr>
              <w:t xml:space="preserve">; </w:t>
            </w:r>
            <w:hyperlink r:id="rId29" w:history="1">
              <w:r w:rsidRPr="00707F81">
                <w:rPr>
                  <w:rStyle w:val="Hyperlink"/>
                  <w:rFonts w:ascii="Aptos Narrow" w:hAnsi="Aptos Narrow" w:cs="Arial"/>
                  <w:sz w:val="20"/>
                  <w:szCs w:val="20"/>
                </w:rPr>
                <w:t>weitere Notfallstandards über die  Suchfunktion</w:t>
              </w:r>
            </w:hyperlink>
            <w:r w:rsidRPr="00707F81">
              <w:rPr>
                <w:rFonts w:ascii="Aptos Narrow" w:hAnsi="Aptos Narrow" w:cs="Arial"/>
                <w:color w:val="000000" w:themeColor="text1"/>
                <w:sz w:val="20"/>
                <w:szCs w:val="20"/>
              </w:rPr>
              <w:t xml:space="preserve"> </w:t>
            </w:r>
          </w:p>
        </w:tc>
      </w:tr>
    </w:tbl>
    <w:p w14:paraId="6F561B3E" w14:textId="77777777" w:rsidR="003F785D" w:rsidRDefault="003F785D" w:rsidP="003F785D"/>
    <w:tbl>
      <w:tblPr>
        <w:tblW w:w="4880" w:type="pct"/>
        <w:tblBorders>
          <w:top w:val="outset" w:sz="6" w:space="0" w:color="000000"/>
          <w:left w:val="outset" w:sz="6" w:space="0" w:color="000000"/>
          <w:bottom w:val="outset" w:sz="6" w:space="0" w:color="000000"/>
          <w:right w:val="outset" w:sz="6" w:space="0" w:color="000000"/>
        </w:tblBorders>
        <w:tblCellMar>
          <w:top w:w="38" w:type="dxa"/>
          <w:left w:w="38" w:type="dxa"/>
          <w:bottom w:w="38" w:type="dxa"/>
          <w:right w:w="38" w:type="dxa"/>
        </w:tblCellMar>
        <w:tblLook w:val="04A0" w:firstRow="1" w:lastRow="0" w:firstColumn="1" w:lastColumn="0" w:noHBand="0" w:noVBand="1"/>
      </w:tblPr>
      <w:tblGrid>
        <w:gridCol w:w="4282"/>
        <w:gridCol w:w="5108"/>
      </w:tblGrid>
      <w:tr w:rsidR="003F785D" w:rsidRPr="00707F81" w14:paraId="610A3A49" w14:textId="77777777" w:rsidTr="0056529E">
        <w:tc>
          <w:tcPr>
            <w:tcW w:w="0" w:type="auto"/>
            <w:gridSpan w:val="2"/>
            <w:tcBorders>
              <w:top w:val="outset" w:sz="6" w:space="0" w:color="000000"/>
              <w:left w:val="outset" w:sz="6" w:space="0" w:color="000000"/>
              <w:bottom w:val="outset" w:sz="6" w:space="0" w:color="000000"/>
              <w:right w:val="outset" w:sz="6" w:space="0" w:color="000000"/>
            </w:tcBorders>
            <w:shd w:val="clear" w:color="auto" w:fill="A8D08D" w:themeFill="accent6" w:themeFillTint="99"/>
            <w:hideMark/>
          </w:tcPr>
          <w:p w14:paraId="55600E1C"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b/>
                <w:bCs/>
                <w:color w:val="000000" w:themeColor="text1"/>
                <w:sz w:val="20"/>
                <w:szCs w:val="20"/>
              </w:rPr>
              <w:t>Personalentwicklung</w:t>
            </w:r>
          </w:p>
        </w:tc>
      </w:tr>
      <w:tr w:rsidR="003F785D" w:rsidRPr="00707F81" w14:paraId="7F00BF5A"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606AF4DC"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Einarbeitungskonzept</w:t>
            </w:r>
          </w:p>
        </w:tc>
        <w:tc>
          <w:tcPr>
            <w:tcW w:w="2720" w:type="pct"/>
            <w:tcBorders>
              <w:top w:val="outset" w:sz="6" w:space="0" w:color="000000"/>
              <w:left w:val="outset" w:sz="6" w:space="0" w:color="000000"/>
              <w:bottom w:val="outset" w:sz="6" w:space="0" w:color="000000"/>
              <w:right w:val="outset" w:sz="6" w:space="0" w:color="000000"/>
            </w:tcBorders>
            <w:hideMark/>
          </w:tcPr>
          <w:p w14:paraId="02407CCF"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30" w:history="1">
              <w:r w:rsidRPr="00707F81">
                <w:rPr>
                  <w:rStyle w:val="Hyperlink"/>
                  <w:rFonts w:ascii="Aptos Narrow" w:hAnsi="Aptos Narrow" w:cs="Arial"/>
                  <w:sz w:val="20"/>
                  <w:szCs w:val="20"/>
                </w:rPr>
                <w:t>Standard "Einarbeitung von Pflegehilfskräften"</w:t>
              </w:r>
            </w:hyperlink>
            <w:r w:rsidRPr="00707F81">
              <w:rPr>
                <w:rFonts w:ascii="Aptos Narrow" w:hAnsi="Aptos Narrow" w:cs="Arial"/>
                <w:color w:val="000000" w:themeColor="text1"/>
                <w:sz w:val="20"/>
                <w:szCs w:val="20"/>
              </w:rPr>
              <w:t xml:space="preserve"> und </w:t>
            </w:r>
            <w:hyperlink r:id="rId31" w:history="1">
              <w:r w:rsidRPr="00707F81">
                <w:rPr>
                  <w:rStyle w:val="Hyperlink"/>
                  <w:rFonts w:ascii="Aptos Narrow" w:hAnsi="Aptos Narrow" w:cs="Arial"/>
                  <w:sz w:val="20"/>
                  <w:szCs w:val="20"/>
                </w:rPr>
                <w:t>Standard "Einarbeitung von Pflegefachkräften"</w:t>
              </w:r>
            </w:hyperlink>
          </w:p>
        </w:tc>
      </w:tr>
      <w:tr w:rsidR="003F785D" w:rsidRPr="00707F81" w14:paraId="3AB774E1"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5AB9DBB4"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Checklisten zur Einarbeitung</w:t>
            </w:r>
          </w:p>
        </w:tc>
        <w:tc>
          <w:tcPr>
            <w:tcW w:w="2720" w:type="pct"/>
            <w:tcBorders>
              <w:top w:val="outset" w:sz="6" w:space="0" w:color="000000"/>
              <w:left w:val="outset" w:sz="6" w:space="0" w:color="000000"/>
              <w:bottom w:val="outset" w:sz="6" w:space="0" w:color="000000"/>
              <w:right w:val="outset" w:sz="6" w:space="0" w:color="000000"/>
            </w:tcBorders>
            <w:hideMark/>
          </w:tcPr>
          <w:p w14:paraId="272E6A79"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siehe oben</w:t>
            </w:r>
          </w:p>
        </w:tc>
      </w:tr>
      <w:tr w:rsidR="003F785D" w:rsidRPr="00707F81" w14:paraId="0CB4C875"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2B0BBC2C"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gesetzlich vorgeschriebene Schulungen</w:t>
            </w:r>
          </w:p>
        </w:tc>
        <w:tc>
          <w:tcPr>
            <w:tcW w:w="2720" w:type="pct"/>
            <w:tcBorders>
              <w:top w:val="outset" w:sz="6" w:space="0" w:color="000000"/>
              <w:left w:val="outset" w:sz="6" w:space="0" w:color="000000"/>
              <w:bottom w:val="outset" w:sz="6" w:space="0" w:color="000000"/>
              <w:right w:val="outset" w:sz="6" w:space="0" w:color="000000"/>
            </w:tcBorders>
            <w:hideMark/>
          </w:tcPr>
          <w:p w14:paraId="7C3EB50E"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32" w:history="1">
              <w:r w:rsidRPr="00707F81">
                <w:rPr>
                  <w:rStyle w:val="Hyperlink"/>
                  <w:rFonts w:ascii="Aptos Narrow" w:hAnsi="Aptos Narrow" w:cs="Arial"/>
                  <w:sz w:val="20"/>
                  <w:szCs w:val="20"/>
                </w:rPr>
                <w:t>Belehrung zum Infektionsschutz</w:t>
              </w:r>
            </w:hyperlink>
          </w:p>
        </w:tc>
      </w:tr>
      <w:tr w:rsidR="003F785D" w:rsidRPr="00707F81" w14:paraId="209128AE"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0E7AF96A"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Erste-Hilfe-Ausbildung</w:t>
            </w:r>
          </w:p>
        </w:tc>
        <w:tc>
          <w:tcPr>
            <w:tcW w:w="2720" w:type="pct"/>
            <w:tcBorders>
              <w:top w:val="outset" w:sz="6" w:space="0" w:color="000000"/>
              <w:left w:val="outset" w:sz="6" w:space="0" w:color="000000"/>
              <w:bottom w:val="outset" w:sz="6" w:space="0" w:color="000000"/>
              <w:right w:val="outset" w:sz="6" w:space="0" w:color="000000"/>
            </w:tcBorders>
            <w:hideMark/>
          </w:tcPr>
          <w:p w14:paraId="1EBF00DF"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Ein Standard dafür ist in Planung.</w:t>
            </w:r>
          </w:p>
        </w:tc>
      </w:tr>
      <w:tr w:rsidR="003F785D" w:rsidRPr="00707F81" w14:paraId="166617B2"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7BD2617E"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Fortbildungsplanung</w:t>
            </w:r>
          </w:p>
        </w:tc>
        <w:tc>
          <w:tcPr>
            <w:tcW w:w="2720" w:type="pct"/>
            <w:tcBorders>
              <w:top w:val="outset" w:sz="6" w:space="0" w:color="000000"/>
              <w:left w:val="outset" w:sz="6" w:space="0" w:color="000000"/>
              <w:bottom w:val="outset" w:sz="6" w:space="0" w:color="000000"/>
              <w:right w:val="outset" w:sz="6" w:space="0" w:color="000000"/>
            </w:tcBorders>
            <w:hideMark/>
          </w:tcPr>
          <w:p w14:paraId="50F30726"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33" w:history="1">
              <w:r w:rsidRPr="00707F81">
                <w:rPr>
                  <w:rStyle w:val="Hyperlink"/>
                  <w:rFonts w:ascii="Aptos Narrow" w:hAnsi="Aptos Narrow" w:cs="Arial"/>
                  <w:sz w:val="20"/>
                  <w:szCs w:val="20"/>
                </w:rPr>
                <w:t>Mustervorlage für Ihren Fortbildungsplan</w:t>
              </w:r>
            </w:hyperlink>
          </w:p>
        </w:tc>
      </w:tr>
      <w:tr w:rsidR="003F785D" w:rsidRPr="00707F81" w14:paraId="1C07F7AA"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65A7C7CD"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Supervision und Coaching</w:t>
            </w:r>
          </w:p>
        </w:tc>
        <w:tc>
          <w:tcPr>
            <w:tcW w:w="2720" w:type="pct"/>
            <w:tcBorders>
              <w:top w:val="outset" w:sz="6" w:space="0" w:color="000000"/>
              <w:left w:val="outset" w:sz="6" w:space="0" w:color="000000"/>
              <w:bottom w:val="outset" w:sz="6" w:space="0" w:color="000000"/>
              <w:right w:val="outset" w:sz="6" w:space="0" w:color="000000"/>
            </w:tcBorders>
            <w:hideMark/>
          </w:tcPr>
          <w:p w14:paraId="70A8EFE4"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Ein Standard dafür ist in Planung.</w:t>
            </w:r>
          </w:p>
        </w:tc>
      </w:tr>
      <w:tr w:rsidR="003F785D" w:rsidRPr="00707F81" w14:paraId="2599A474"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78B4F5B8"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Probezeitgespräch und Zielvereinbarungen</w:t>
            </w:r>
          </w:p>
        </w:tc>
        <w:tc>
          <w:tcPr>
            <w:tcW w:w="2720" w:type="pct"/>
            <w:tcBorders>
              <w:top w:val="outset" w:sz="6" w:space="0" w:color="000000"/>
              <w:left w:val="outset" w:sz="6" w:space="0" w:color="000000"/>
              <w:bottom w:val="outset" w:sz="6" w:space="0" w:color="000000"/>
              <w:right w:val="outset" w:sz="6" w:space="0" w:color="000000"/>
            </w:tcBorders>
            <w:hideMark/>
          </w:tcPr>
          <w:p w14:paraId="51438030"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34" w:history="1">
              <w:r w:rsidRPr="00707F81">
                <w:rPr>
                  <w:rStyle w:val="Hyperlink"/>
                  <w:rFonts w:ascii="Aptos Narrow" w:hAnsi="Aptos Narrow" w:cs="Arial"/>
                  <w:sz w:val="20"/>
                  <w:szCs w:val="20"/>
                </w:rPr>
                <w:t>Standard "Probezeitgespräch"</w:t>
              </w:r>
            </w:hyperlink>
            <w:r w:rsidRPr="00707F81">
              <w:rPr>
                <w:rFonts w:ascii="Aptos Narrow" w:hAnsi="Aptos Narrow" w:cs="Arial"/>
                <w:color w:val="000000" w:themeColor="text1"/>
                <w:sz w:val="20"/>
                <w:szCs w:val="20"/>
              </w:rPr>
              <w:t xml:space="preserve"> und </w:t>
            </w:r>
            <w:hyperlink r:id="rId35" w:history="1">
              <w:r w:rsidRPr="00707F81">
                <w:rPr>
                  <w:rStyle w:val="Hyperlink"/>
                  <w:rFonts w:ascii="Aptos Narrow" w:hAnsi="Aptos Narrow" w:cs="Arial"/>
                  <w:sz w:val="20"/>
                  <w:szCs w:val="20"/>
                </w:rPr>
                <w:t>Standard "Zielvereinbarung"</w:t>
              </w:r>
            </w:hyperlink>
          </w:p>
        </w:tc>
      </w:tr>
      <w:tr w:rsidR="003F785D" w:rsidRPr="00707F81" w14:paraId="7AAAB01D"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1246C904"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Mitarbeiterbeurteilungen</w:t>
            </w:r>
          </w:p>
        </w:tc>
        <w:tc>
          <w:tcPr>
            <w:tcW w:w="2720" w:type="pct"/>
            <w:tcBorders>
              <w:top w:val="outset" w:sz="6" w:space="0" w:color="000000"/>
              <w:left w:val="outset" w:sz="6" w:space="0" w:color="000000"/>
              <w:bottom w:val="outset" w:sz="6" w:space="0" w:color="000000"/>
              <w:right w:val="outset" w:sz="6" w:space="0" w:color="000000"/>
            </w:tcBorders>
            <w:hideMark/>
          </w:tcPr>
          <w:p w14:paraId="409A4DE2"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36" w:history="1">
              <w:r w:rsidRPr="00707F81">
                <w:rPr>
                  <w:rStyle w:val="Hyperlink"/>
                  <w:rFonts w:ascii="Aptos Narrow" w:hAnsi="Aptos Narrow" w:cs="Arial"/>
                  <w:sz w:val="20"/>
                  <w:szCs w:val="20"/>
                </w:rPr>
                <w:t>Standard "Mitarbeiterbeurteilung"</w:t>
              </w:r>
            </w:hyperlink>
          </w:p>
        </w:tc>
      </w:tr>
      <w:tr w:rsidR="003F785D" w:rsidRPr="00707F81" w14:paraId="141D65F4"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013340A6"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Protokoll zur Mitarbeiterbeurteilung</w:t>
            </w:r>
          </w:p>
        </w:tc>
        <w:tc>
          <w:tcPr>
            <w:tcW w:w="2720" w:type="pct"/>
            <w:tcBorders>
              <w:top w:val="outset" w:sz="6" w:space="0" w:color="000000"/>
              <w:left w:val="outset" w:sz="6" w:space="0" w:color="000000"/>
              <w:bottom w:val="outset" w:sz="6" w:space="0" w:color="000000"/>
              <w:right w:val="outset" w:sz="6" w:space="0" w:color="000000"/>
            </w:tcBorders>
            <w:hideMark/>
          </w:tcPr>
          <w:p w14:paraId="2643DA60"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37" w:history="1">
              <w:r w:rsidRPr="00707F81">
                <w:rPr>
                  <w:rStyle w:val="Hyperlink"/>
                  <w:rFonts w:ascii="Aptos Narrow" w:hAnsi="Aptos Narrow" w:cs="Arial"/>
                  <w:sz w:val="20"/>
                  <w:szCs w:val="20"/>
                </w:rPr>
                <w:t>Protokoll zur Mitarbeiterbeurteilung</w:t>
              </w:r>
            </w:hyperlink>
          </w:p>
        </w:tc>
      </w:tr>
      <w:tr w:rsidR="003F785D" w:rsidRPr="00707F81" w14:paraId="2B6C33A2"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46DCEEC9"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Mitarbeiterbefragung</w:t>
            </w:r>
          </w:p>
        </w:tc>
        <w:tc>
          <w:tcPr>
            <w:tcW w:w="2720" w:type="pct"/>
            <w:tcBorders>
              <w:top w:val="outset" w:sz="6" w:space="0" w:color="000000"/>
              <w:left w:val="outset" w:sz="6" w:space="0" w:color="000000"/>
              <w:bottom w:val="outset" w:sz="6" w:space="0" w:color="000000"/>
              <w:right w:val="outset" w:sz="6" w:space="0" w:color="000000"/>
            </w:tcBorders>
            <w:hideMark/>
          </w:tcPr>
          <w:p w14:paraId="24C16C80"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38" w:history="1">
              <w:r w:rsidRPr="00707F81">
                <w:rPr>
                  <w:rStyle w:val="Hyperlink"/>
                  <w:rFonts w:ascii="Aptos Narrow" w:hAnsi="Aptos Narrow" w:cs="Arial"/>
                  <w:sz w:val="20"/>
                  <w:szCs w:val="20"/>
                </w:rPr>
                <w:t>So gestalten Sie einen Fragebogen zur Mitarbeiterbefragung</w:t>
              </w:r>
            </w:hyperlink>
          </w:p>
        </w:tc>
      </w:tr>
    </w:tbl>
    <w:p w14:paraId="71058C1D" w14:textId="77777777" w:rsidR="003F785D" w:rsidRDefault="003F785D" w:rsidP="003F785D"/>
    <w:p w14:paraId="7CDD3290" w14:textId="77777777" w:rsidR="003F785D" w:rsidRDefault="003F785D" w:rsidP="003F785D">
      <w:pPr>
        <w:spacing w:before="0" w:after="160" w:line="259" w:lineRule="auto"/>
      </w:pPr>
      <w:r>
        <w:br w:type="page"/>
      </w:r>
    </w:p>
    <w:tbl>
      <w:tblPr>
        <w:tblW w:w="4880" w:type="pct"/>
        <w:tblBorders>
          <w:top w:val="outset" w:sz="6" w:space="0" w:color="000000"/>
          <w:left w:val="outset" w:sz="6" w:space="0" w:color="000000"/>
          <w:bottom w:val="outset" w:sz="6" w:space="0" w:color="000000"/>
          <w:right w:val="outset" w:sz="6" w:space="0" w:color="000000"/>
        </w:tblBorders>
        <w:tblCellMar>
          <w:top w:w="38" w:type="dxa"/>
          <w:left w:w="38" w:type="dxa"/>
          <w:bottom w:w="38" w:type="dxa"/>
          <w:right w:w="38" w:type="dxa"/>
        </w:tblCellMar>
        <w:tblLook w:val="04A0" w:firstRow="1" w:lastRow="0" w:firstColumn="1" w:lastColumn="0" w:noHBand="0" w:noVBand="1"/>
      </w:tblPr>
      <w:tblGrid>
        <w:gridCol w:w="4282"/>
        <w:gridCol w:w="5108"/>
      </w:tblGrid>
      <w:tr w:rsidR="003F785D" w:rsidRPr="00707F81" w14:paraId="3B813F42" w14:textId="77777777" w:rsidTr="0056529E">
        <w:tc>
          <w:tcPr>
            <w:tcW w:w="0" w:type="auto"/>
            <w:gridSpan w:val="2"/>
            <w:tcBorders>
              <w:top w:val="outset" w:sz="6" w:space="0" w:color="000000"/>
              <w:left w:val="outset" w:sz="6" w:space="0" w:color="000000"/>
              <w:bottom w:val="outset" w:sz="6" w:space="0" w:color="000000"/>
              <w:right w:val="outset" w:sz="6" w:space="0" w:color="000000"/>
            </w:tcBorders>
            <w:shd w:val="clear" w:color="auto" w:fill="A8D08D" w:themeFill="accent6" w:themeFillTint="99"/>
            <w:hideMark/>
          </w:tcPr>
          <w:p w14:paraId="4CE9AC3B"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b/>
                <w:bCs/>
                <w:color w:val="000000" w:themeColor="text1"/>
                <w:sz w:val="20"/>
                <w:szCs w:val="20"/>
              </w:rPr>
              <w:lastRenderedPageBreak/>
              <w:t>Datenschutz</w:t>
            </w:r>
          </w:p>
        </w:tc>
      </w:tr>
      <w:tr w:rsidR="003F785D" w:rsidRPr="00707F81" w14:paraId="1B4EFEA2"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68648910"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Datenschutz</w:t>
            </w:r>
          </w:p>
        </w:tc>
        <w:tc>
          <w:tcPr>
            <w:tcW w:w="2720" w:type="pct"/>
            <w:tcBorders>
              <w:top w:val="outset" w:sz="6" w:space="0" w:color="000000"/>
              <w:left w:val="outset" w:sz="6" w:space="0" w:color="000000"/>
              <w:bottom w:val="outset" w:sz="6" w:space="0" w:color="000000"/>
              <w:right w:val="outset" w:sz="6" w:space="0" w:color="000000"/>
            </w:tcBorders>
            <w:hideMark/>
          </w:tcPr>
          <w:p w14:paraId="73EB0C97"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39" w:history="1">
              <w:r w:rsidRPr="00707F81">
                <w:rPr>
                  <w:rStyle w:val="Hyperlink"/>
                  <w:rFonts w:ascii="Aptos Narrow" w:hAnsi="Aptos Narrow" w:cs="Arial"/>
                  <w:sz w:val="20"/>
                  <w:szCs w:val="20"/>
                </w:rPr>
                <w:t>Standard "Datenschutz"</w:t>
              </w:r>
            </w:hyperlink>
          </w:p>
        </w:tc>
      </w:tr>
      <w:tr w:rsidR="003F785D" w:rsidRPr="00707F81" w14:paraId="210B7927"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408B5768"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Schweigepflicht </w:t>
            </w:r>
          </w:p>
        </w:tc>
        <w:tc>
          <w:tcPr>
            <w:tcW w:w="2720" w:type="pct"/>
            <w:tcBorders>
              <w:top w:val="outset" w:sz="6" w:space="0" w:color="000000"/>
              <w:left w:val="outset" w:sz="6" w:space="0" w:color="000000"/>
              <w:bottom w:val="outset" w:sz="6" w:space="0" w:color="000000"/>
              <w:right w:val="outset" w:sz="6" w:space="0" w:color="000000"/>
            </w:tcBorders>
            <w:hideMark/>
          </w:tcPr>
          <w:p w14:paraId="3CA5005B"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40" w:history="1">
              <w:r w:rsidRPr="00707F81">
                <w:rPr>
                  <w:rStyle w:val="Hyperlink"/>
                  <w:rFonts w:ascii="Aptos Narrow" w:hAnsi="Aptos Narrow" w:cs="Arial"/>
                  <w:sz w:val="20"/>
                  <w:szCs w:val="20"/>
                </w:rPr>
                <w:t>Standard "Schweigepflicht"</w:t>
              </w:r>
            </w:hyperlink>
          </w:p>
        </w:tc>
      </w:tr>
      <w:tr w:rsidR="003F785D" w:rsidRPr="00707F81" w14:paraId="09A4B1F5"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50339BB1"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Formulare zur Schweigepflicht und zum Datenschutz</w:t>
            </w:r>
          </w:p>
        </w:tc>
        <w:tc>
          <w:tcPr>
            <w:tcW w:w="2720" w:type="pct"/>
            <w:tcBorders>
              <w:top w:val="outset" w:sz="6" w:space="0" w:color="000000"/>
              <w:left w:val="outset" w:sz="6" w:space="0" w:color="000000"/>
              <w:bottom w:val="outset" w:sz="6" w:space="0" w:color="000000"/>
              <w:right w:val="outset" w:sz="6" w:space="0" w:color="000000"/>
            </w:tcBorders>
            <w:hideMark/>
          </w:tcPr>
          <w:p w14:paraId="66E8BCED"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41" w:history="1">
              <w:r w:rsidRPr="00707F81">
                <w:rPr>
                  <w:rStyle w:val="Hyperlink"/>
                  <w:rFonts w:ascii="Aptos Narrow" w:hAnsi="Aptos Narrow" w:cs="Arial"/>
                  <w:sz w:val="20"/>
                  <w:szCs w:val="20"/>
                </w:rPr>
                <w:t>Formulare zur Schweigepflicht und zum Datenschutz</w:t>
              </w:r>
            </w:hyperlink>
          </w:p>
        </w:tc>
      </w:tr>
    </w:tbl>
    <w:p w14:paraId="0E4BC006" w14:textId="77777777" w:rsidR="003F785D" w:rsidRDefault="003F785D" w:rsidP="003F785D"/>
    <w:tbl>
      <w:tblPr>
        <w:tblW w:w="4880" w:type="pct"/>
        <w:tblBorders>
          <w:top w:val="outset" w:sz="6" w:space="0" w:color="000000"/>
          <w:left w:val="outset" w:sz="6" w:space="0" w:color="000000"/>
          <w:bottom w:val="outset" w:sz="6" w:space="0" w:color="000000"/>
          <w:right w:val="outset" w:sz="6" w:space="0" w:color="000000"/>
        </w:tblBorders>
        <w:tblCellMar>
          <w:top w:w="38" w:type="dxa"/>
          <w:left w:w="38" w:type="dxa"/>
          <w:bottom w:w="38" w:type="dxa"/>
          <w:right w:w="38" w:type="dxa"/>
        </w:tblCellMar>
        <w:tblLook w:val="04A0" w:firstRow="1" w:lastRow="0" w:firstColumn="1" w:lastColumn="0" w:noHBand="0" w:noVBand="1"/>
      </w:tblPr>
      <w:tblGrid>
        <w:gridCol w:w="4282"/>
        <w:gridCol w:w="5108"/>
      </w:tblGrid>
      <w:tr w:rsidR="003F785D" w:rsidRPr="00707F81" w14:paraId="5CDD92FB" w14:textId="77777777" w:rsidTr="0056529E">
        <w:tc>
          <w:tcPr>
            <w:tcW w:w="0" w:type="auto"/>
            <w:gridSpan w:val="2"/>
            <w:tcBorders>
              <w:top w:val="outset" w:sz="6" w:space="0" w:color="000000"/>
              <w:left w:val="outset" w:sz="6" w:space="0" w:color="000000"/>
              <w:bottom w:val="outset" w:sz="6" w:space="0" w:color="000000"/>
              <w:right w:val="outset" w:sz="6" w:space="0" w:color="000000"/>
            </w:tcBorders>
            <w:shd w:val="clear" w:color="auto" w:fill="A8D08D" w:themeFill="accent6" w:themeFillTint="99"/>
            <w:hideMark/>
          </w:tcPr>
          <w:p w14:paraId="0B126C9E"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b/>
                <w:bCs/>
                <w:color w:val="000000" w:themeColor="text1"/>
                <w:sz w:val="20"/>
                <w:szCs w:val="20"/>
              </w:rPr>
              <w:t>Aufnahme von neuen Klienten</w:t>
            </w:r>
          </w:p>
        </w:tc>
      </w:tr>
      <w:tr w:rsidR="003F785D" w:rsidRPr="00707F81" w14:paraId="6256F135"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3B5CA01E"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Umgang mit Anfragen potenzieller Neukunden</w:t>
            </w:r>
          </w:p>
        </w:tc>
        <w:tc>
          <w:tcPr>
            <w:tcW w:w="2720" w:type="pct"/>
            <w:tcBorders>
              <w:top w:val="outset" w:sz="6" w:space="0" w:color="000000"/>
              <w:left w:val="outset" w:sz="6" w:space="0" w:color="000000"/>
              <w:bottom w:val="outset" w:sz="6" w:space="0" w:color="000000"/>
              <w:right w:val="outset" w:sz="6" w:space="0" w:color="000000"/>
            </w:tcBorders>
            <w:hideMark/>
          </w:tcPr>
          <w:p w14:paraId="6B777F2E"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Ein Standard dafür ist in Planung.</w:t>
            </w:r>
          </w:p>
        </w:tc>
      </w:tr>
      <w:tr w:rsidR="003F785D" w:rsidRPr="00707F81" w14:paraId="569A45BB"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3C7074DE"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Durchführung von Erstgesprächen</w:t>
            </w:r>
          </w:p>
        </w:tc>
        <w:tc>
          <w:tcPr>
            <w:tcW w:w="2720" w:type="pct"/>
            <w:tcBorders>
              <w:top w:val="outset" w:sz="6" w:space="0" w:color="000000"/>
              <w:left w:val="outset" w:sz="6" w:space="0" w:color="000000"/>
              <w:bottom w:val="outset" w:sz="6" w:space="0" w:color="000000"/>
              <w:right w:val="outset" w:sz="6" w:space="0" w:color="000000"/>
            </w:tcBorders>
            <w:hideMark/>
          </w:tcPr>
          <w:p w14:paraId="414030BB"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42" w:history="1">
              <w:r w:rsidRPr="00707F81">
                <w:rPr>
                  <w:rStyle w:val="Hyperlink"/>
                  <w:rFonts w:ascii="Aptos Narrow" w:hAnsi="Aptos Narrow" w:cs="Arial"/>
                  <w:sz w:val="20"/>
                  <w:szCs w:val="20"/>
                </w:rPr>
                <w:t>Standard "Erstgespräch"</w:t>
              </w:r>
            </w:hyperlink>
          </w:p>
        </w:tc>
      </w:tr>
      <w:tr w:rsidR="003F785D" w:rsidRPr="00707F81" w14:paraId="63C37F5F"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777201EE" w14:textId="77777777" w:rsidR="003F785D" w:rsidRPr="00707F81" w:rsidRDefault="003F785D" w:rsidP="0056529E">
            <w:pPr>
              <w:rPr>
                <w:rFonts w:ascii="Aptos Narrow" w:hAnsi="Aptos Narrow" w:cs="Arial"/>
                <w:color w:val="000000" w:themeColor="text1"/>
                <w:sz w:val="20"/>
                <w:szCs w:val="20"/>
              </w:rPr>
            </w:pPr>
            <w:r>
              <w:rPr>
                <w:rFonts w:ascii="Aptos Narrow" w:hAnsi="Aptos Narrow" w:cs="Arial"/>
                <w:color w:val="000000" w:themeColor="text1"/>
                <w:sz w:val="20"/>
                <w:szCs w:val="20"/>
              </w:rPr>
              <w:t>Pro</w:t>
            </w:r>
            <w:r w:rsidRPr="00707F81">
              <w:rPr>
                <w:rFonts w:ascii="Aptos Narrow" w:hAnsi="Aptos Narrow" w:cs="Arial"/>
                <w:color w:val="000000" w:themeColor="text1"/>
                <w:sz w:val="20"/>
                <w:szCs w:val="20"/>
              </w:rPr>
              <w:t>tokoll für Erstgespräche</w:t>
            </w:r>
          </w:p>
        </w:tc>
        <w:tc>
          <w:tcPr>
            <w:tcW w:w="2720" w:type="pct"/>
            <w:tcBorders>
              <w:top w:val="outset" w:sz="6" w:space="0" w:color="000000"/>
              <w:left w:val="outset" w:sz="6" w:space="0" w:color="000000"/>
              <w:bottom w:val="outset" w:sz="6" w:space="0" w:color="000000"/>
              <w:right w:val="outset" w:sz="6" w:space="0" w:color="000000"/>
            </w:tcBorders>
            <w:hideMark/>
          </w:tcPr>
          <w:p w14:paraId="6BC0EFFC"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43" w:history="1">
              <w:r w:rsidRPr="00707F81">
                <w:rPr>
                  <w:rStyle w:val="Hyperlink"/>
                  <w:rFonts w:ascii="Aptos Narrow" w:hAnsi="Aptos Narrow" w:cs="Arial"/>
                  <w:sz w:val="20"/>
                  <w:szCs w:val="20"/>
                </w:rPr>
                <w:t>Protokoll für Erstgespräche</w:t>
              </w:r>
            </w:hyperlink>
          </w:p>
        </w:tc>
      </w:tr>
    </w:tbl>
    <w:p w14:paraId="5DFA3DD8" w14:textId="77777777" w:rsidR="003F785D" w:rsidRDefault="003F785D" w:rsidP="003F785D"/>
    <w:tbl>
      <w:tblPr>
        <w:tblW w:w="4880" w:type="pct"/>
        <w:tblBorders>
          <w:top w:val="outset" w:sz="6" w:space="0" w:color="000000"/>
          <w:left w:val="outset" w:sz="6" w:space="0" w:color="000000"/>
          <w:bottom w:val="outset" w:sz="6" w:space="0" w:color="000000"/>
          <w:right w:val="outset" w:sz="6" w:space="0" w:color="000000"/>
        </w:tblBorders>
        <w:tblCellMar>
          <w:top w:w="38" w:type="dxa"/>
          <w:left w:w="38" w:type="dxa"/>
          <w:bottom w:w="38" w:type="dxa"/>
          <w:right w:w="38" w:type="dxa"/>
        </w:tblCellMar>
        <w:tblLook w:val="04A0" w:firstRow="1" w:lastRow="0" w:firstColumn="1" w:lastColumn="0" w:noHBand="0" w:noVBand="1"/>
      </w:tblPr>
      <w:tblGrid>
        <w:gridCol w:w="4282"/>
        <w:gridCol w:w="5108"/>
      </w:tblGrid>
      <w:tr w:rsidR="003F785D" w:rsidRPr="00707F81" w14:paraId="4049D7FA" w14:textId="77777777" w:rsidTr="0056529E">
        <w:tc>
          <w:tcPr>
            <w:tcW w:w="0" w:type="auto"/>
            <w:gridSpan w:val="2"/>
            <w:tcBorders>
              <w:top w:val="outset" w:sz="6" w:space="0" w:color="000000"/>
              <w:left w:val="outset" w:sz="6" w:space="0" w:color="000000"/>
              <w:bottom w:val="outset" w:sz="6" w:space="0" w:color="000000"/>
              <w:right w:val="outset" w:sz="6" w:space="0" w:color="000000"/>
            </w:tcBorders>
            <w:shd w:val="clear" w:color="auto" w:fill="A8D08D" w:themeFill="accent6" w:themeFillTint="99"/>
            <w:hideMark/>
          </w:tcPr>
          <w:p w14:paraId="64237B9B"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b/>
                <w:bCs/>
                <w:color w:val="000000" w:themeColor="text1"/>
                <w:sz w:val="20"/>
                <w:szCs w:val="20"/>
              </w:rPr>
              <w:t>Beschwerdemanagement</w:t>
            </w:r>
          </w:p>
        </w:tc>
      </w:tr>
      <w:tr w:rsidR="003F785D" w:rsidRPr="00707F81" w14:paraId="6D44D3C9"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6BEF7686"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Konzept zum Beschwerdemanagement</w:t>
            </w:r>
          </w:p>
        </w:tc>
        <w:tc>
          <w:tcPr>
            <w:tcW w:w="2720" w:type="pct"/>
            <w:tcBorders>
              <w:top w:val="outset" w:sz="6" w:space="0" w:color="000000"/>
              <w:left w:val="outset" w:sz="6" w:space="0" w:color="000000"/>
              <w:bottom w:val="outset" w:sz="6" w:space="0" w:color="000000"/>
              <w:right w:val="outset" w:sz="6" w:space="0" w:color="000000"/>
            </w:tcBorders>
            <w:hideMark/>
          </w:tcPr>
          <w:p w14:paraId="5CA2D150"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44" w:history="1">
              <w:r w:rsidRPr="00707F81">
                <w:rPr>
                  <w:rStyle w:val="Hyperlink"/>
                  <w:rFonts w:ascii="Aptos Narrow" w:hAnsi="Aptos Narrow" w:cs="Arial"/>
                  <w:sz w:val="20"/>
                  <w:szCs w:val="20"/>
                </w:rPr>
                <w:t>Konzept zum Beschwerdemanagement</w:t>
              </w:r>
            </w:hyperlink>
          </w:p>
        </w:tc>
      </w:tr>
      <w:tr w:rsidR="003F785D" w:rsidRPr="00707F81" w14:paraId="382EB1D7"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047DAB2D"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Umgang mit Beschwerden</w:t>
            </w:r>
          </w:p>
        </w:tc>
        <w:tc>
          <w:tcPr>
            <w:tcW w:w="2720" w:type="pct"/>
            <w:tcBorders>
              <w:top w:val="outset" w:sz="6" w:space="0" w:color="000000"/>
              <w:left w:val="outset" w:sz="6" w:space="0" w:color="000000"/>
              <w:bottom w:val="outset" w:sz="6" w:space="0" w:color="000000"/>
              <w:right w:val="outset" w:sz="6" w:space="0" w:color="000000"/>
            </w:tcBorders>
            <w:hideMark/>
          </w:tcPr>
          <w:p w14:paraId="641C9937"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45" w:history="1">
              <w:r w:rsidRPr="00707F81">
                <w:rPr>
                  <w:rStyle w:val="Hyperlink"/>
                  <w:rFonts w:ascii="Aptos Narrow" w:hAnsi="Aptos Narrow" w:cs="Arial"/>
                  <w:sz w:val="20"/>
                  <w:szCs w:val="20"/>
                </w:rPr>
                <w:t>Standard "Beschwerdemanagement"</w:t>
              </w:r>
            </w:hyperlink>
          </w:p>
        </w:tc>
      </w:tr>
      <w:tr w:rsidR="003F785D" w:rsidRPr="00707F81" w14:paraId="0C29A94A"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72695D4B"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Protokoll zur Aufnahme und zur Bearbeitung von Beschwerden</w:t>
            </w:r>
          </w:p>
        </w:tc>
        <w:tc>
          <w:tcPr>
            <w:tcW w:w="2720" w:type="pct"/>
            <w:tcBorders>
              <w:top w:val="outset" w:sz="6" w:space="0" w:color="000000"/>
              <w:left w:val="outset" w:sz="6" w:space="0" w:color="000000"/>
              <w:bottom w:val="outset" w:sz="6" w:space="0" w:color="000000"/>
              <w:right w:val="outset" w:sz="6" w:space="0" w:color="000000"/>
            </w:tcBorders>
            <w:hideMark/>
          </w:tcPr>
          <w:p w14:paraId="4F2CFE6E"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46" w:history="1">
              <w:r w:rsidRPr="00707F81">
                <w:rPr>
                  <w:rStyle w:val="Hyperlink"/>
                  <w:rFonts w:ascii="Aptos Narrow" w:hAnsi="Aptos Narrow" w:cs="Arial"/>
                  <w:sz w:val="20"/>
                  <w:szCs w:val="20"/>
                </w:rPr>
                <w:t>So gestalten Sie ein Formular zur Beschwerdeerfassung</w:t>
              </w:r>
            </w:hyperlink>
          </w:p>
        </w:tc>
      </w:tr>
      <w:tr w:rsidR="003F785D" w:rsidRPr="00707F81" w14:paraId="6C54D31A"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355041DE"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Durchführung von Kundenbefragungen</w:t>
            </w:r>
          </w:p>
        </w:tc>
        <w:tc>
          <w:tcPr>
            <w:tcW w:w="2720" w:type="pct"/>
            <w:tcBorders>
              <w:top w:val="outset" w:sz="6" w:space="0" w:color="000000"/>
              <w:left w:val="outset" w:sz="6" w:space="0" w:color="000000"/>
              <w:bottom w:val="outset" w:sz="6" w:space="0" w:color="000000"/>
              <w:right w:val="outset" w:sz="6" w:space="0" w:color="000000"/>
            </w:tcBorders>
            <w:hideMark/>
          </w:tcPr>
          <w:p w14:paraId="62FBAE26"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47" w:history="1">
              <w:r w:rsidRPr="00707F81">
                <w:rPr>
                  <w:rStyle w:val="Hyperlink"/>
                  <w:rFonts w:ascii="Aptos Narrow" w:hAnsi="Aptos Narrow" w:cs="Arial"/>
                  <w:sz w:val="20"/>
                  <w:szCs w:val="20"/>
                </w:rPr>
                <w:t>Standard "Patientenbefragung"</w:t>
              </w:r>
            </w:hyperlink>
          </w:p>
        </w:tc>
      </w:tr>
      <w:tr w:rsidR="003F785D" w:rsidRPr="00707F81" w14:paraId="0294CAF1"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0D336A7C"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Fragebogen zur Kundenzufriedenheit</w:t>
            </w:r>
          </w:p>
        </w:tc>
        <w:tc>
          <w:tcPr>
            <w:tcW w:w="2720" w:type="pct"/>
            <w:tcBorders>
              <w:top w:val="outset" w:sz="6" w:space="0" w:color="000000"/>
              <w:left w:val="outset" w:sz="6" w:space="0" w:color="000000"/>
              <w:bottom w:val="outset" w:sz="6" w:space="0" w:color="000000"/>
              <w:right w:val="outset" w:sz="6" w:space="0" w:color="000000"/>
            </w:tcBorders>
            <w:hideMark/>
          </w:tcPr>
          <w:p w14:paraId="0888C907"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48" w:history="1">
              <w:r w:rsidRPr="00707F81">
                <w:rPr>
                  <w:rStyle w:val="Hyperlink"/>
                  <w:rFonts w:ascii="Aptos Narrow" w:hAnsi="Aptos Narrow" w:cs="Arial"/>
                  <w:sz w:val="20"/>
                  <w:szCs w:val="20"/>
                </w:rPr>
                <w:t>So gestalten Sie einen Fragebogen zur Kundenzufriedenheit</w:t>
              </w:r>
            </w:hyperlink>
          </w:p>
        </w:tc>
      </w:tr>
    </w:tbl>
    <w:p w14:paraId="213A3846" w14:textId="77777777" w:rsidR="003F785D" w:rsidRDefault="003F785D" w:rsidP="003F785D"/>
    <w:tbl>
      <w:tblPr>
        <w:tblW w:w="4880" w:type="pct"/>
        <w:tblBorders>
          <w:top w:val="outset" w:sz="6" w:space="0" w:color="000000"/>
          <w:left w:val="outset" w:sz="6" w:space="0" w:color="000000"/>
          <w:bottom w:val="outset" w:sz="6" w:space="0" w:color="000000"/>
          <w:right w:val="outset" w:sz="6" w:space="0" w:color="000000"/>
        </w:tblBorders>
        <w:tblCellMar>
          <w:top w:w="38" w:type="dxa"/>
          <w:left w:w="38" w:type="dxa"/>
          <w:bottom w:w="38" w:type="dxa"/>
          <w:right w:w="38" w:type="dxa"/>
        </w:tblCellMar>
        <w:tblLook w:val="04A0" w:firstRow="1" w:lastRow="0" w:firstColumn="1" w:lastColumn="0" w:noHBand="0" w:noVBand="1"/>
      </w:tblPr>
      <w:tblGrid>
        <w:gridCol w:w="4282"/>
        <w:gridCol w:w="5108"/>
      </w:tblGrid>
      <w:tr w:rsidR="003F785D" w:rsidRPr="00707F81" w14:paraId="40ACD3B8" w14:textId="77777777" w:rsidTr="0056529E">
        <w:tc>
          <w:tcPr>
            <w:tcW w:w="0" w:type="auto"/>
            <w:gridSpan w:val="2"/>
            <w:tcBorders>
              <w:top w:val="outset" w:sz="6" w:space="0" w:color="000000"/>
              <w:left w:val="outset" w:sz="6" w:space="0" w:color="000000"/>
              <w:bottom w:val="outset" w:sz="6" w:space="0" w:color="000000"/>
              <w:right w:val="outset" w:sz="6" w:space="0" w:color="000000"/>
            </w:tcBorders>
            <w:shd w:val="clear" w:color="auto" w:fill="A8D08D" w:themeFill="accent6" w:themeFillTint="99"/>
            <w:hideMark/>
          </w:tcPr>
          <w:p w14:paraId="518D9C2A"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b/>
                <w:bCs/>
                <w:color w:val="000000" w:themeColor="text1"/>
                <w:sz w:val="20"/>
                <w:szCs w:val="20"/>
              </w:rPr>
              <w:t>Umgang mit Haustürschlüsseln</w:t>
            </w:r>
          </w:p>
        </w:tc>
      </w:tr>
      <w:tr w:rsidR="003F785D" w:rsidRPr="00707F81" w14:paraId="13F2D030"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4143193A"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Umgang mit Haustürschlüsseln</w:t>
            </w:r>
          </w:p>
        </w:tc>
        <w:tc>
          <w:tcPr>
            <w:tcW w:w="2720" w:type="pct"/>
            <w:tcBorders>
              <w:top w:val="outset" w:sz="6" w:space="0" w:color="000000"/>
              <w:left w:val="outset" w:sz="6" w:space="0" w:color="000000"/>
              <w:bottom w:val="outset" w:sz="6" w:space="0" w:color="000000"/>
              <w:right w:val="outset" w:sz="6" w:space="0" w:color="000000"/>
            </w:tcBorders>
            <w:hideMark/>
          </w:tcPr>
          <w:p w14:paraId="462BA8AD"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49" w:history="1">
              <w:r w:rsidRPr="00707F81">
                <w:rPr>
                  <w:rStyle w:val="Hyperlink"/>
                  <w:rFonts w:ascii="Aptos Narrow" w:hAnsi="Aptos Narrow" w:cs="Arial"/>
                  <w:sz w:val="20"/>
                  <w:szCs w:val="20"/>
                </w:rPr>
                <w:t>Standard "Umgang mit Haustürschlüsseln und Adressdaten"</w:t>
              </w:r>
            </w:hyperlink>
          </w:p>
        </w:tc>
      </w:tr>
      <w:tr w:rsidR="003F785D" w:rsidRPr="00707F81" w14:paraId="486B0918"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65298505"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Schlüsselprotokoll</w:t>
            </w:r>
          </w:p>
        </w:tc>
        <w:tc>
          <w:tcPr>
            <w:tcW w:w="2720" w:type="pct"/>
            <w:tcBorders>
              <w:top w:val="outset" w:sz="6" w:space="0" w:color="000000"/>
              <w:left w:val="outset" w:sz="6" w:space="0" w:color="000000"/>
              <w:bottom w:val="outset" w:sz="6" w:space="0" w:color="000000"/>
              <w:right w:val="outset" w:sz="6" w:space="0" w:color="000000"/>
            </w:tcBorders>
            <w:hideMark/>
          </w:tcPr>
          <w:p w14:paraId="04E10AE1"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50" w:history="1">
              <w:r w:rsidRPr="00707F81">
                <w:rPr>
                  <w:rStyle w:val="Hyperlink"/>
                  <w:rFonts w:ascii="Aptos Narrow" w:hAnsi="Aptos Narrow" w:cs="Arial"/>
                  <w:sz w:val="20"/>
                  <w:szCs w:val="20"/>
                </w:rPr>
                <w:t>Mehr Sicherheit mit Schlüsselprotokollen</w:t>
              </w:r>
            </w:hyperlink>
          </w:p>
        </w:tc>
      </w:tr>
      <w:tr w:rsidR="003F785D" w:rsidRPr="00707F81" w14:paraId="25873A86"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4D48AFC4"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Vorgaben zum Abschließen der Haustür</w:t>
            </w:r>
          </w:p>
        </w:tc>
        <w:tc>
          <w:tcPr>
            <w:tcW w:w="2720" w:type="pct"/>
            <w:tcBorders>
              <w:top w:val="outset" w:sz="6" w:space="0" w:color="000000"/>
              <w:left w:val="outset" w:sz="6" w:space="0" w:color="000000"/>
              <w:bottom w:val="outset" w:sz="6" w:space="0" w:color="000000"/>
              <w:right w:val="outset" w:sz="6" w:space="0" w:color="000000"/>
            </w:tcBorders>
            <w:hideMark/>
          </w:tcPr>
          <w:p w14:paraId="788BC811"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51" w:history="1">
              <w:r w:rsidRPr="00707F81">
                <w:rPr>
                  <w:rStyle w:val="Hyperlink"/>
                  <w:rFonts w:ascii="Aptos Narrow" w:hAnsi="Aptos Narrow" w:cs="Arial"/>
                  <w:sz w:val="20"/>
                  <w:szCs w:val="20"/>
                </w:rPr>
                <w:t>Standard "Abschließen der Haustür"</w:t>
              </w:r>
            </w:hyperlink>
          </w:p>
        </w:tc>
      </w:tr>
      <w:tr w:rsidR="003F785D" w:rsidRPr="00707F81" w14:paraId="67682403"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4FDCF461"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Verhalten, wenn der Klient die Haustür nicht öffnet</w:t>
            </w:r>
          </w:p>
        </w:tc>
        <w:tc>
          <w:tcPr>
            <w:tcW w:w="2720" w:type="pct"/>
            <w:tcBorders>
              <w:top w:val="outset" w:sz="6" w:space="0" w:color="000000"/>
              <w:left w:val="outset" w:sz="6" w:space="0" w:color="000000"/>
              <w:bottom w:val="outset" w:sz="6" w:space="0" w:color="000000"/>
              <w:right w:val="outset" w:sz="6" w:space="0" w:color="000000"/>
            </w:tcBorders>
            <w:hideMark/>
          </w:tcPr>
          <w:p w14:paraId="6A9814F0"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52" w:history="1">
              <w:r w:rsidRPr="00707F81">
                <w:rPr>
                  <w:rStyle w:val="Hyperlink"/>
                  <w:rFonts w:ascii="Aptos Narrow" w:hAnsi="Aptos Narrow" w:cs="Arial"/>
                  <w:sz w:val="20"/>
                  <w:szCs w:val="20"/>
                </w:rPr>
                <w:t>Standard "Klient öffnet die Tür nicht / Notöffnung einer Wohnung"</w:t>
              </w:r>
            </w:hyperlink>
          </w:p>
        </w:tc>
      </w:tr>
    </w:tbl>
    <w:p w14:paraId="213A655A" w14:textId="77777777" w:rsidR="003F785D" w:rsidRDefault="003F785D" w:rsidP="003F785D"/>
    <w:p w14:paraId="584EF480" w14:textId="77777777" w:rsidR="003F785D" w:rsidRDefault="003F785D" w:rsidP="003F785D">
      <w:pPr>
        <w:spacing w:before="0" w:after="160" w:line="259" w:lineRule="auto"/>
      </w:pPr>
      <w:r>
        <w:br w:type="page"/>
      </w:r>
    </w:p>
    <w:tbl>
      <w:tblPr>
        <w:tblW w:w="4880" w:type="pct"/>
        <w:tblBorders>
          <w:top w:val="outset" w:sz="6" w:space="0" w:color="000000"/>
          <w:left w:val="outset" w:sz="6" w:space="0" w:color="000000"/>
          <w:bottom w:val="outset" w:sz="6" w:space="0" w:color="000000"/>
          <w:right w:val="outset" w:sz="6" w:space="0" w:color="000000"/>
        </w:tblBorders>
        <w:tblCellMar>
          <w:top w:w="38" w:type="dxa"/>
          <w:left w:w="38" w:type="dxa"/>
          <w:bottom w:w="38" w:type="dxa"/>
          <w:right w:w="38" w:type="dxa"/>
        </w:tblCellMar>
        <w:tblLook w:val="04A0" w:firstRow="1" w:lastRow="0" w:firstColumn="1" w:lastColumn="0" w:noHBand="0" w:noVBand="1"/>
      </w:tblPr>
      <w:tblGrid>
        <w:gridCol w:w="4282"/>
        <w:gridCol w:w="5108"/>
      </w:tblGrid>
      <w:tr w:rsidR="003F785D" w:rsidRPr="00707F81" w14:paraId="66CB8C36" w14:textId="77777777" w:rsidTr="0056529E">
        <w:tc>
          <w:tcPr>
            <w:tcW w:w="0" w:type="auto"/>
            <w:gridSpan w:val="2"/>
            <w:tcBorders>
              <w:top w:val="outset" w:sz="6" w:space="0" w:color="000000"/>
              <w:left w:val="outset" w:sz="6" w:space="0" w:color="000000"/>
              <w:bottom w:val="outset" w:sz="6" w:space="0" w:color="000000"/>
              <w:right w:val="outset" w:sz="6" w:space="0" w:color="000000"/>
            </w:tcBorders>
            <w:shd w:val="clear" w:color="auto" w:fill="A8D08D" w:themeFill="accent6" w:themeFillTint="99"/>
            <w:hideMark/>
          </w:tcPr>
          <w:p w14:paraId="6806C54A"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b/>
                <w:bCs/>
                <w:color w:val="000000" w:themeColor="text1"/>
                <w:sz w:val="20"/>
                <w:szCs w:val="20"/>
              </w:rPr>
              <w:lastRenderedPageBreak/>
              <w:t>Pflege und Betreuung</w:t>
            </w:r>
          </w:p>
        </w:tc>
      </w:tr>
      <w:tr w:rsidR="003F785D" w:rsidRPr="00707F81" w14:paraId="3AB6289A"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29CED5C6" w14:textId="77777777" w:rsidR="003F785D" w:rsidRPr="00707F81" w:rsidRDefault="003F785D" w:rsidP="0056529E">
            <w:pPr>
              <w:rPr>
                <w:rFonts w:ascii="Aptos Narrow" w:hAnsi="Aptos Narrow" w:cs="Arial"/>
                <w:color w:val="000000" w:themeColor="text1"/>
                <w:sz w:val="20"/>
                <w:szCs w:val="20"/>
              </w:rPr>
            </w:pPr>
            <w:proofErr w:type="spellStart"/>
            <w:r w:rsidRPr="00707F81">
              <w:rPr>
                <w:rFonts w:ascii="Aptos Narrow" w:hAnsi="Aptos Narrow" w:cs="Arial"/>
                <w:color w:val="000000" w:themeColor="text1"/>
                <w:sz w:val="20"/>
                <w:szCs w:val="20"/>
              </w:rPr>
              <w:t>Biografiearbeit</w:t>
            </w:r>
            <w:proofErr w:type="spellEnd"/>
          </w:p>
        </w:tc>
        <w:tc>
          <w:tcPr>
            <w:tcW w:w="2720" w:type="pct"/>
            <w:tcBorders>
              <w:top w:val="outset" w:sz="6" w:space="0" w:color="000000"/>
              <w:left w:val="outset" w:sz="6" w:space="0" w:color="000000"/>
              <w:bottom w:val="outset" w:sz="6" w:space="0" w:color="000000"/>
              <w:right w:val="outset" w:sz="6" w:space="0" w:color="000000"/>
            </w:tcBorders>
            <w:hideMark/>
          </w:tcPr>
          <w:p w14:paraId="7EEBE4D1"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53" w:history="1">
              <w:r w:rsidRPr="00707F81">
                <w:rPr>
                  <w:rStyle w:val="Hyperlink"/>
                  <w:rFonts w:ascii="Aptos Narrow" w:hAnsi="Aptos Narrow" w:cs="Arial"/>
                  <w:sz w:val="20"/>
                  <w:szCs w:val="20"/>
                </w:rPr>
                <w:t xml:space="preserve">Standard "Gesprächsorientierte </w:t>
              </w:r>
              <w:proofErr w:type="spellStart"/>
              <w:r w:rsidRPr="00707F81">
                <w:rPr>
                  <w:rStyle w:val="Hyperlink"/>
                  <w:rFonts w:ascii="Aptos Narrow" w:hAnsi="Aptos Narrow" w:cs="Arial"/>
                  <w:sz w:val="20"/>
                  <w:szCs w:val="20"/>
                </w:rPr>
                <w:t>Biografiearbeit</w:t>
              </w:r>
              <w:proofErr w:type="spellEnd"/>
              <w:r w:rsidRPr="00707F81">
                <w:rPr>
                  <w:rStyle w:val="Hyperlink"/>
                  <w:rFonts w:ascii="Aptos Narrow" w:hAnsi="Aptos Narrow" w:cs="Arial"/>
                  <w:sz w:val="20"/>
                  <w:szCs w:val="20"/>
                </w:rPr>
                <w:t>"</w:t>
              </w:r>
            </w:hyperlink>
          </w:p>
        </w:tc>
      </w:tr>
      <w:tr w:rsidR="003F785D" w:rsidRPr="00707F81" w14:paraId="2F8F1916"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79406D64"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Pflegeplanung</w:t>
            </w:r>
          </w:p>
        </w:tc>
        <w:tc>
          <w:tcPr>
            <w:tcW w:w="2720" w:type="pct"/>
            <w:tcBorders>
              <w:top w:val="outset" w:sz="6" w:space="0" w:color="000000"/>
              <w:left w:val="outset" w:sz="6" w:space="0" w:color="000000"/>
              <w:bottom w:val="outset" w:sz="6" w:space="0" w:color="000000"/>
              <w:right w:val="outset" w:sz="6" w:space="0" w:color="000000"/>
            </w:tcBorders>
            <w:hideMark/>
          </w:tcPr>
          <w:p w14:paraId="37B1802D"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 können dafür unsere Standardmaßnahmenpläne nutzen. </w:t>
            </w:r>
            <w:hyperlink r:id="rId54" w:history="1">
              <w:r w:rsidRPr="00707F81">
                <w:rPr>
                  <w:rStyle w:val="Hyperlink"/>
                  <w:rFonts w:ascii="Aptos Narrow" w:hAnsi="Aptos Narrow" w:cs="Arial"/>
                  <w:sz w:val="20"/>
                  <w:szCs w:val="20"/>
                </w:rPr>
                <w:t>Sie finden diese mittels unserer Suchfunktion  für AEDL und für SIS</w:t>
              </w:r>
            </w:hyperlink>
            <w:r w:rsidRPr="00707F81">
              <w:rPr>
                <w:rFonts w:ascii="Aptos Narrow" w:hAnsi="Aptos Narrow" w:cs="Arial"/>
                <w:color w:val="000000" w:themeColor="text1"/>
                <w:sz w:val="20"/>
                <w:szCs w:val="20"/>
              </w:rPr>
              <w:t>.</w:t>
            </w:r>
          </w:p>
        </w:tc>
      </w:tr>
      <w:tr w:rsidR="003F785D" w:rsidRPr="00707F81" w14:paraId="6601F6F8"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1FC2398F"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Fallbesprechungen</w:t>
            </w:r>
          </w:p>
        </w:tc>
        <w:tc>
          <w:tcPr>
            <w:tcW w:w="2720" w:type="pct"/>
            <w:tcBorders>
              <w:top w:val="outset" w:sz="6" w:space="0" w:color="000000"/>
              <w:left w:val="outset" w:sz="6" w:space="0" w:color="000000"/>
              <w:bottom w:val="outset" w:sz="6" w:space="0" w:color="000000"/>
              <w:right w:val="outset" w:sz="6" w:space="0" w:color="000000"/>
            </w:tcBorders>
            <w:hideMark/>
          </w:tcPr>
          <w:p w14:paraId="7926F13F" w14:textId="77777777" w:rsidR="003F785D" w:rsidRPr="00707F81" w:rsidRDefault="003F785D" w:rsidP="0056529E">
            <w:pPr>
              <w:rPr>
                <w:rFonts w:ascii="Aptos Narrow" w:hAnsi="Aptos Narrow" w:cs="Arial"/>
                <w:color w:val="000000" w:themeColor="text1"/>
                <w:sz w:val="20"/>
                <w:szCs w:val="20"/>
              </w:rPr>
            </w:pPr>
            <w:hyperlink r:id="rId55" w:history="1">
              <w:r w:rsidRPr="00707F81">
                <w:rPr>
                  <w:rStyle w:val="Hyperlink"/>
                  <w:rFonts w:ascii="Aptos Narrow" w:hAnsi="Aptos Narrow" w:cs="Arial"/>
                  <w:sz w:val="20"/>
                  <w:szCs w:val="20"/>
                </w:rPr>
                <w:t>Standard "Fallbesprechung"</w:t>
              </w:r>
            </w:hyperlink>
          </w:p>
        </w:tc>
      </w:tr>
      <w:tr w:rsidR="003F785D" w:rsidRPr="00707F81" w14:paraId="2A5C66F0"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746C764F"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Pflegevisite</w:t>
            </w:r>
          </w:p>
        </w:tc>
        <w:tc>
          <w:tcPr>
            <w:tcW w:w="2720" w:type="pct"/>
            <w:tcBorders>
              <w:top w:val="outset" w:sz="6" w:space="0" w:color="000000"/>
              <w:left w:val="outset" w:sz="6" w:space="0" w:color="000000"/>
              <w:bottom w:val="outset" w:sz="6" w:space="0" w:color="000000"/>
              <w:right w:val="outset" w:sz="6" w:space="0" w:color="000000"/>
            </w:tcBorders>
            <w:hideMark/>
          </w:tcPr>
          <w:p w14:paraId="0003BC53" w14:textId="77777777" w:rsidR="003F785D" w:rsidRPr="00707F81" w:rsidRDefault="003F785D" w:rsidP="0056529E">
            <w:pPr>
              <w:rPr>
                <w:rFonts w:ascii="Aptos Narrow" w:hAnsi="Aptos Narrow" w:cs="Arial"/>
                <w:color w:val="000000" w:themeColor="text1"/>
                <w:sz w:val="20"/>
                <w:szCs w:val="20"/>
              </w:rPr>
            </w:pPr>
            <w:hyperlink r:id="rId56" w:history="1">
              <w:r w:rsidRPr="00707F81">
                <w:rPr>
                  <w:rStyle w:val="Hyperlink"/>
                  <w:rFonts w:ascii="Aptos Narrow" w:hAnsi="Aptos Narrow" w:cs="Arial"/>
                  <w:sz w:val="20"/>
                  <w:szCs w:val="20"/>
                </w:rPr>
                <w:t>Über unsere  Suchfunktion finden Sie Pflegevisiten für zahlreiche Schwerpunkte.</w:t>
              </w:r>
            </w:hyperlink>
          </w:p>
        </w:tc>
      </w:tr>
      <w:tr w:rsidR="003F785D" w:rsidRPr="00707F81" w14:paraId="72623253"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35E5D42A"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Pflegegradmanagement</w:t>
            </w:r>
          </w:p>
        </w:tc>
        <w:tc>
          <w:tcPr>
            <w:tcW w:w="2720" w:type="pct"/>
            <w:tcBorders>
              <w:top w:val="outset" w:sz="6" w:space="0" w:color="000000"/>
              <w:left w:val="outset" w:sz="6" w:space="0" w:color="000000"/>
              <w:bottom w:val="outset" w:sz="6" w:space="0" w:color="000000"/>
              <w:right w:val="outset" w:sz="6" w:space="0" w:color="000000"/>
            </w:tcBorders>
            <w:hideMark/>
          </w:tcPr>
          <w:p w14:paraId="4D0921CA"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57" w:history="1">
              <w:r w:rsidRPr="00707F81">
                <w:rPr>
                  <w:rStyle w:val="Hyperlink"/>
                  <w:rFonts w:ascii="Aptos Narrow" w:hAnsi="Aptos Narrow" w:cs="Arial"/>
                  <w:sz w:val="20"/>
                  <w:szCs w:val="20"/>
                </w:rPr>
                <w:t>Standard "Pflegevisite Pflegegrad"</w:t>
              </w:r>
            </w:hyperlink>
            <w:r w:rsidRPr="00707F81">
              <w:rPr>
                <w:rFonts w:ascii="Aptos Narrow" w:hAnsi="Aptos Narrow" w:cs="Arial"/>
                <w:color w:val="000000" w:themeColor="text1"/>
                <w:sz w:val="20"/>
                <w:szCs w:val="20"/>
              </w:rPr>
              <w:t xml:space="preserve">; </w:t>
            </w:r>
            <w:hyperlink r:id="rId58" w:history="1">
              <w:r w:rsidRPr="00707F81">
                <w:rPr>
                  <w:rStyle w:val="Hyperlink"/>
                  <w:rFonts w:ascii="Aptos Narrow" w:hAnsi="Aptos Narrow" w:cs="Arial"/>
                  <w:sz w:val="20"/>
                  <w:szCs w:val="20"/>
                </w:rPr>
                <w:t>Standard "</w:t>
              </w:r>
              <w:proofErr w:type="spellStart"/>
              <w:r w:rsidRPr="00707F81">
                <w:rPr>
                  <w:rStyle w:val="Hyperlink"/>
                  <w:rFonts w:ascii="Aptos Narrow" w:hAnsi="Aptos Narrow" w:cs="Arial"/>
                  <w:sz w:val="20"/>
                  <w:szCs w:val="20"/>
                </w:rPr>
                <w:t>Eingradung</w:t>
              </w:r>
              <w:proofErr w:type="spellEnd"/>
              <w:r w:rsidRPr="00707F81">
                <w:rPr>
                  <w:rStyle w:val="Hyperlink"/>
                  <w:rFonts w:ascii="Aptos Narrow" w:hAnsi="Aptos Narrow" w:cs="Arial"/>
                  <w:sz w:val="20"/>
                  <w:szCs w:val="20"/>
                </w:rPr>
                <w:t xml:space="preserve"> eines Pflegebedürftigen durch den MDK"</w:t>
              </w:r>
            </w:hyperlink>
          </w:p>
        </w:tc>
      </w:tr>
    </w:tbl>
    <w:p w14:paraId="3C31823A" w14:textId="77777777" w:rsidR="003F785D" w:rsidRDefault="003F785D" w:rsidP="003F785D"/>
    <w:tbl>
      <w:tblPr>
        <w:tblW w:w="4880" w:type="pct"/>
        <w:tblBorders>
          <w:top w:val="outset" w:sz="6" w:space="0" w:color="000000"/>
          <w:left w:val="outset" w:sz="6" w:space="0" w:color="000000"/>
          <w:bottom w:val="outset" w:sz="6" w:space="0" w:color="000000"/>
          <w:right w:val="outset" w:sz="6" w:space="0" w:color="000000"/>
        </w:tblBorders>
        <w:tblCellMar>
          <w:top w:w="38" w:type="dxa"/>
          <w:left w:w="38" w:type="dxa"/>
          <w:bottom w:w="38" w:type="dxa"/>
          <w:right w:w="38" w:type="dxa"/>
        </w:tblCellMar>
        <w:tblLook w:val="04A0" w:firstRow="1" w:lastRow="0" w:firstColumn="1" w:lastColumn="0" w:noHBand="0" w:noVBand="1"/>
      </w:tblPr>
      <w:tblGrid>
        <w:gridCol w:w="4282"/>
        <w:gridCol w:w="5108"/>
      </w:tblGrid>
      <w:tr w:rsidR="003F785D" w:rsidRPr="00707F81" w14:paraId="74129C66" w14:textId="77777777" w:rsidTr="0056529E">
        <w:tc>
          <w:tcPr>
            <w:tcW w:w="0" w:type="auto"/>
            <w:gridSpan w:val="2"/>
            <w:tcBorders>
              <w:top w:val="outset" w:sz="6" w:space="0" w:color="000000"/>
              <w:left w:val="outset" w:sz="6" w:space="0" w:color="000000"/>
              <w:bottom w:val="outset" w:sz="6" w:space="0" w:color="000000"/>
              <w:right w:val="outset" w:sz="6" w:space="0" w:color="000000"/>
            </w:tcBorders>
            <w:shd w:val="clear" w:color="auto" w:fill="A8D08D" w:themeFill="accent6" w:themeFillTint="99"/>
            <w:hideMark/>
          </w:tcPr>
          <w:p w14:paraId="525DD073"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b/>
                <w:bCs/>
                <w:color w:val="000000" w:themeColor="text1"/>
                <w:sz w:val="20"/>
                <w:szCs w:val="20"/>
              </w:rPr>
              <w:t>Hauswirtschaft</w:t>
            </w:r>
          </w:p>
        </w:tc>
      </w:tr>
      <w:tr w:rsidR="003F785D" w:rsidRPr="00707F81" w14:paraId="7F803E9D"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0906DFFB"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Hauswirtschaftliche Leistungen</w:t>
            </w:r>
          </w:p>
        </w:tc>
        <w:tc>
          <w:tcPr>
            <w:tcW w:w="2720" w:type="pct"/>
            <w:tcBorders>
              <w:top w:val="outset" w:sz="6" w:space="0" w:color="000000"/>
              <w:left w:val="outset" w:sz="6" w:space="0" w:color="000000"/>
              <w:bottom w:val="outset" w:sz="6" w:space="0" w:color="000000"/>
              <w:right w:val="outset" w:sz="6" w:space="0" w:color="000000"/>
            </w:tcBorders>
            <w:hideMark/>
          </w:tcPr>
          <w:p w14:paraId="67CB5B73"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59" w:history="1">
              <w:r w:rsidRPr="00707F81">
                <w:rPr>
                  <w:rStyle w:val="Hyperlink"/>
                  <w:rFonts w:ascii="Aptos Narrow" w:hAnsi="Aptos Narrow" w:cs="Arial"/>
                  <w:sz w:val="20"/>
                  <w:szCs w:val="20"/>
                </w:rPr>
                <w:t>Standard "Hauswirtschaftliche Tätigkeiten im ambulanten Pflegedienst"</w:t>
              </w:r>
            </w:hyperlink>
          </w:p>
        </w:tc>
      </w:tr>
      <w:tr w:rsidR="003F785D" w:rsidRPr="00707F81" w14:paraId="7EF6F8FD"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75EF0631"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Essen auf Rädern</w:t>
            </w:r>
          </w:p>
        </w:tc>
        <w:tc>
          <w:tcPr>
            <w:tcW w:w="2720" w:type="pct"/>
            <w:tcBorders>
              <w:top w:val="outset" w:sz="6" w:space="0" w:color="000000"/>
              <w:left w:val="outset" w:sz="6" w:space="0" w:color="000000"/>
              <w:bottom w:val="outset" w:sz="6" w:space="0" w:color="000000"/>
              <w:right w:val="outset" w:sz="6" w:space="0" w:color="000000"/>
            </w:tcBorders>
            <w:hideMark/>
          </w:tcPr>
          <w:p w14:paraId="6DCD7B10"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Ein Standard dafür ist in Planung.</w:t>
            </w:r>
          </w:p>
        </w:tc>
      </w:tr>
    </w:tbl>
    <w:p w14:paraId="63BAFC91" w14:textId="77777777" w:rsidR="003F785D" w:rsidRDefault="003F785D" w:rsidP="003F785D"/>
    <w:tbl>
      <w:tblPr>
        <w:tblW w:w="4880" w:type="pct"/>
        <w:tblBorders>
          <w:top w:val="outset" w:sz="6" w:space="0" w:color="000000"/>
          <w:left w:val="outset" w:sz="6" w:space="0" w:color="000000"/>
          <w:bottom w:val="outset" w:sz="6" w:space="0" w:color="000000"/>
          <w:right w:val="outset" w:sz="6" w:space="0" w:color="000000"/>
        </w:tblBorders>
        <w:tblCellMar>
          <w:top w:w="38" w:type="dxa"/>
          <w:left w:w="38" w:type="dxa"/>
          <w:bottom w:w="38" w:type="dxa"/>
          <w:right w:w="38" w:type="dxa"/>
        </w:tblCellMar>
        <w:tblLook w:val="04A0" w:firstRow="1" w:lastRow="0" w:firstColumn="1" w:lastColumn="0" w:noHBand="0" w:noVBand="1"/>
      </w:tblPr>
      <w:tblGrid>
        <w:gridCol w:w="4282"/>
        <w:gridCol w:w="5108"/>
      </w:tblGrid>
      <w:tr w:rsidR="003F785D" w:rsidRPr="00707F81" w14:paraId="7883E29A" w14:textId="77777777" w:rsidTr="0056529E">
        <w:tc>
          <w:tcPr>
            <w:tcW w:w="0" w:type="auto"/>
            <w:gridSpan w:val="2"/>
            <w:tcBorders>
              <w:top w:val="outset" w:sz="6" w:space="0" w:color="000000"/>
              <w:left w:val="outset" w:sz="6" w:space="0" w:color="000000"/>
              <w:bottom w:val="outset" w:sz="6" w:space="0" w:color="000000"/>
              <w:right w:val="outset" w:sz="6" w:space="0" w:color="000000"/>
            </w:tcBorders>
            <w:shd w:val="clear" w:color="auto" w:fill="A8D08D" w:themeFill="accent6" w:themeFillTint="99"/>
            <w:hideMark/>
          </w:tcPr>
          <w:p w14:paraId="17782DDB"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b/>
                <w:bCs/>
                <w:color w:val="000000" w:themeColor="text1"/>
                <w:sz w:val="20"/>
                <w:szCs w:val="20"/>
              </w:rPr>
              <w:t>Personaleinsatz</w:t>
            </w:r>
          </w:p>
        </w:tc>
      </w:tr>
      <w:tr w:rsidR="003F785D" w:rsidRPr="00707F81" w14:paraId="6CD49616"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7699290D"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Regelungen zum Dienstplan</w:t>
            </w:r>
          </w:p>
        </w:tc>
        <w:tc>
          <w:tcPr>
            <w:tcW w:w="2720" w:type="pct"/>
            <w:tcBorders>
              <w:top w:val="outset" w:sz="6" w:space="0" w:color="000000"/>
              <w:left w:val="outset" w:sz="6" w:space="0" w:color="000000"/>
              <w:bottom w:val="outset" w:sz="6" w:space="0" w:color="000000"/>
              <w:right w:val="outset" w:sz="6" w:space="0" w:color="000000"/>
            </w:tcBorders>
            <w:hideMark/>
          </w:tcPr>
          <w:p w14:paraId="6CC8C258"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Ein Standard dafür ist in Planung.</w:t>
            </w:r>
          </w:p>
        </w:tc>
      </w:tr>
      <w:tr w:rsidR="003F785D" w:rsidRPr="00707F81" w14:paraId="67F041E1"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328ECE64"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Tourenplanung</w:t>
            </w:r>
          </w:p>
        </w:tc>
        <w:tc>
          <w:tcPr>
            <w:tcW w:w="2720" w:type="pct"/>
            <w:tcBorders>
              <w:top w:val="outset" w:sz="6" w:space="0" w:color="000000"/>
              <w:left w:val="outset" w:sz="6" w:space="0" w:color="000000"/>
              <w:bottom w:val="outset" w:sz="6" w:space="0" w:color="000000"/>
              <w:right w:val="outset" w:sz="6" w:space="0" w:color="000000"/>
            </w:tcBorders>
            <w:hideMark/>
          </w:tcPr>
          <w:p w14:paraId="2B90AAAC"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60" w:history="1">
              <w:r w:rsidRPr="00707F81">
                <w:rPr>
                  <w:rStyle w:val="Hyperlink"/>
                  <w:rFonts w:ascii="Aptos Narrow" w:hAnsi="Aptos Narrow" w:cs="Arial"/>
                  <w:sz w:val="20"/>
                  <w:szCs w:val="20"/>
                </w:rPr>
                <w:t>Standard "Tourenplanung"</w:t>
              </w:r>
            </w:hyperlink>
          </w:p>
        </w:tc>
      </w:tr>
      <w:tr w:rsidR="003F785D" w:rsidRPr="00707F81" w14:paraId="0505576D"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071C33D3"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Arbeitszeitabrechnung</w:t>
            </w:r>
          </w:p>
        </w:tc>
        <w:tc>
          <w:tcPr>
            <w:tcW w:w="2720" w:type="pct"/>
            <w:tcBorders>
              <w:top w:val="outset" w:sz="6" w:space="0" w:color="000000"/>
              <w:left w:val="outset" w:sz="6" w:space="0" w:color="000000"/>
              <w:bottom w:val="outset" w:sz="6" w:space="0" w:color="000000"/>
              <w:right w:val="outset" w:sz="6" w:space="0" w:color="000000"/>
            </w:tcBorders>
            <w:hideMark/>
          </w:tcPr>
          <w:p w14:paraId="5FFCEC62"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Ein Standard dafür ist in Planung.</w:t>
            </w:r>
          </w:p>
        </w:tc>
      </w:tr>
    </w:tbl>
    <w:p w14:paraId="38F7B2AF" w14:textId="77777777" w:rsidR="003F785D" w:rsidRDefault="003F785D" w:rsidP="003F785D"/>
    <w:tbl>
      <w:tblPr>
        <w:tblW w:w="4880" w:type="pct"/>
        <w:tblBorders>
          <w:top w:val="outset" w:sz="6" w:space="0" w:color="000000"/>
          <w:left w:val="outset" w:sz="6" w:space="0" w:color="000000"/>
          <w:bottom w:val="outset" w:sz="6" w:space="0" w:color="000000"/>
          <w:right w:val="outset" w:sz="6" w:space="0" w:color="000000"/>
        </w:tblBorders>
        <w:tblCellMar>
          <w:top w:w="38" w:type="dxa"/>
          <w:left w:w="38" w:type="dxa"/>
          <w:bottom w:w="38" w:type="dxa"/>
          <w:right w:w="38" w:type="dxa"/>
        </w:tblCellMar>
        <w:tblLook w:val="04A0" w:firstRow="1" w:lastRow="0" w:firstColumn="1" w:lastColumn="0" w:noHBand="0" w:noVBand="1"/>
      </w:tblPr>
      <w:tblGrid>
        <w:gridCol w:w="4282"/>
        <w:gridCol w:w="5108"/>
      </w:tblGrid>
      <w:tr w:rsidR="003F785D" w:rsidRPr="00707F81" w14:paraId="2D360F79" w14:textId="77777777" w:rsidTr="0056529E">
        <w:tc>
          <w:tcPr>
            <w:tcW w:w="0" w:type="auto"/>
            <w:gridSpan w:val="2"/>
            <w:tcBorders>
              <w:top w:val="outset" w:sz="6" w:space="0" w:color="000000"/>
              <w:left w:val="outset" w:sz="6" w:space="0" w:color="000000"/>
              <w:bottom w:val="outset" w:sz="6" w:space="0" w:color="000000"/>
              <w:right w:val="outset" w:sz="6" w:space="0" w:color="000000"/>
            </w:tcBorders>
            <w:shd w:val="clear" w:color="auto" w:fill="A8D08D" w:themeFill="accent6" w:themeFillTint="99"/>
            <w:hideMark/>
          </w:tcPr>
          <w:p w14:paraId="118EC55C"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b/>
                <w:bCs/>
                <w:color w:val="000000" w:themeColor="text1"/>
                <w:sz w:val="20"/>
                <w:szCs w:val="20"/>
              </w:rPr>
              <w:t>EDV</w:t>
            </w:r>
          </w:p>
        </w:tc>
      </w:tr>
      <w:tr w:rsidR="003F785D" w:rsidRPr="00707F81" w14:paraId="74EBC559"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0DFC5F84"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Nutzung von mobilen digitalen Assistenten (MDA)</w:t>
            </w:r>
          </w:p>
        </w:tc>
        <w:tc>
          <w:tcPr>
            <w:tcW w:w="2720" w:type="pct"/>
            <w:tcBorders>
              <w:top w:val="outset" w:sz="6" w:space="0" w:color="000000"/>
              <w:left w:val="outset" w:sz="6" w:space="0" w:color="000000"/>
              <w:bottom w:val="outset" w:sz="6" w:space="0" w:color="000000"/>
              <w:right w:val="outset" w:sz="6" w:space="0" w:color="000000"/>
            </w:tcBorders>
            <w:hideMark/>
          </w:tcPr>
          <w:p w14:paraId="25E8F42A"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61" w:history="1">
              <w:r w:rsidRPr="00707F81">
                <w:rPr>
                  <w:rStyle w:val="Hyperlink"/>
                  <w:rFonts w:ascii="Aptos Narrow" w:hAnsi="Aptos Narrow" w:cs="Arial"/>
                  <w:sz w:val="20"/>
                  <w:szCs w:val="20"/>
                </w:rPr>
                <w:t>Standard "Mobile Datenerfassung"</w:t>
              </w:r>
            </w:hyperlink>
          </w:p>
        </w:tc>
      </w:tr>
    </w:tbl>
    <w:p w14:paraId="13FEDC39" w14:textId="77777777" w:rsidR="003F785D" w:rsidRDefault="003F785D" w:rsidP="003F785D"/>
    <w:tbl>
      <w:tblPr>
        <w:tblW w:w="4880" w:type="pct"/>
        <w:tblBorders>
          <w:top w:val="outset" w:sz="6" w:space="0" w:color="000000"/>
          <w:left w:val="outset" w:sz="6" w:space="0" w:color="000000"/>
          <w:bottom w:val="outset" w:sz="6" w:space="0" w:color="000000"/>
          <w:right w:val="outset" w:sz="6" w:space="0" w:color="000000"/>
        </w:tblBorders>
        <w:tblCellMar>
          <w:top w:w="38" w:type="dxa"/>
          <w:left w:w="38" w:type="dxa"/>
          <w:bottom w:w="38" w:type="dxa"/>
          <w:right w:w="38" w:type="dxa"/>
        </w:tblCellMar>
        <w:tblLook w:val="04A0" w:firstRow="1" w:lastRow="0" w:firstColumn="1" w:lastColumn="0" w:noHBand="0" w:noVBand="1"/>
      </w:tblPr>
      <w:tblGrid>
        <w:gridCol w:w="4282"/>
        <w:gridCol w:w="5108"/>
      </w:tblGrid>
      <w:tr w:rsidR="003F785D" w:rsidRPr="00707F81" w14:paraId="1A9706F4" w14:textId="77777777" w:rsidTr="0056529E">
        <w:tc>
          <w:tcPr>
            <w:tcW w:w="0" w:type="auto"/>
            <w:gridSpan w:val="2"/>
            <w:tcBorders>
              <w:top w:val="outset" w:sz="6" w:space="0" w:color="000000"/>
              <w:left w:val="outset" w:sz="6" w:space="0" w:color="000000"/>
              <w:bottom w:val="outset" w:sz="6" w:space="0" w:color="000000"/>
              <w:right w:val="outset" w:sz="6" w:space="0" w:color="000000"/>
            </w:tcBorders>
            <w:shd w:val="clear" w:color="auto" w:fill="A8D08D" w:themeFill="accent6" w:themeFillTint="99"/>
            <w:hideMark/>
          </w:tcPr>
          <w:p w14:paraId="335337F8"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b/>
                <w:bCs/>
                <w:color w:val="000000" w:themeColor="text1"/>
                <w:sz w:val="20"/>
                <w:szCs w:val="20"/>
              </w:rPr>
              <w:t>Fuhrpark</w:t>
            </w:r>
          </w:p>
        </w:tc>
      </w:tr>
      <w:tr w:rsidR="003F785D" w:rsidRPr="00707F81" w14:paraId="062D73F8"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2EF27AA9"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Vorgaben zur Nutzung von Dienstfahrzeugen; Pflege und Wartung des Fahrzeugs</w:t>
            </w:r>
          </w:p>
        </w:tc>
        <w:tc>
          <w:tcPr>
            <w:tcW w:w="2720" w:type="pct"/>
            <w:tcBorders>
              <w:top w:val="outset" w:sz="6" w:space="0" w:color="000000"/>
              <w:left w:val="outset" w:sz="6" w:space="0" w:color="000000"/>
              <w:bottom w:val="outset" w:sz="6" w:space="0" w:color="000000"/>
              <w:right w:val="outset" w:sz="6" w:space="0" w:color="000000"/>
            </w:tcBorders>
            <w:hideMark/>
          </w:tcPr>
          <w:p w14:paraId="27586BD4"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62" w:history="1">
              <w:r w:rsidRPr="00707F81">
                <w:rPr>
                  <w:rStyle w:val="Hyperlink"/>
                  <w:rFonts w:ascii="Aptos Narrow" w:hAnsi="Aptos Narrow" w:cs="Arial"/>
                  <w:sz w:val="20"/>
                  <w:szCs w:val="20"/>
                </w:rPr>
                <w:t>Standard "Benutzung der Dienstfahrzeuge"</w:t>
              </w:r>
            </w:hyperlink>
          </w:p>
        </w:tc>
      </w:tr>
      <w:tr w:rsidR="003F785D" w:rsidRPr="00707F81" w14:paraId="4B8B6E1D"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18C69D4E"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Verhalten bei Unfällen</w:t>
            </w:r>
          </w:p>
        </w:tc>
        <w:tc>
          <w:tcPr>
            <w:tcW w:w="2720" w:type="pct"/>
            <w:tcBorders>
              <w:top w:val="outset" w:sz="6" w:space="0" w:color="000000"/>
              <w:left w:val="outset" w:sz="6" w:space="0" w:color="000000"/>
              <w:bottom w:val="outset" w:sz="6" w:space="0" w:color="000000"/>
              <w:right w:val="outset" w:sz="6" w:space="0" w:color="000000"/>
            </w:tcBorders>
            <w:hideMark/>
          </w:tcPr>
          <w:p w14:paraId="168D7342"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63" w:history="1">
              <w:r w:rsidRPr="00707F81">
                <w:rPr>
                  <w:rStyle w:val="Hyperlink"/>
                  <w:rFonts w:ascii="Aptos Narrow" w:hAnsi="Aptos Narrow" w:cs="Arial"/>
                  <w:sz w:val="20"/>
                  <w:szCs w:val="20"/>
                </w:rPr>
                <w:t>Standard "Verhalten bei einem Verkehrsunfall"</w:t>
              </w:r>
            </w:hyperlink>
          </w:p>
        </w:tc>
      </w:tr>
    </w:tbl>
    <w:p w14:paraId="3F0C1EC9" w14:textId="77777777" w:rsidR="003F785D" w:rsidRDefault="003F785D" w:rsidP="003F785D"/>
    <w:tbl>
      <w:tblPr>
        <w:tblW w:w="4880" w:type="pct"/>
        <w:tblBorders>
          <w:top w:val="outset" w:sz="6" w:space="0" w:color="000000"/>
          <w:left w:val="outset" w:sz="6" w:space="0" w:color="000000"/>
          <w:bottom w:val="outset" w:sz="6" w:space="0" w:color="000000"/>
          <w:right w:val="outset" w:sz="6" w:space="0" w:color="000000"/>
        </w:tblBorders>
        <w:tblCellMar>
          <w:top w:w="38" w:type="dxa"/>
          <w:left w:w="38" w:type="dxa"/>
          <w:bottom w:w="38" w:type="dxa"/>
          <w:right w:w="38" w:type="dxa"/>
        </w:tblCellMar>
        <w:tblLook w:val="04A0" w:firstRow="1" w:lastRow="0" w:firstColumn="1" w:lastColumn="0" w:noHBand="0" w:noVBand="1"/>
      </w:tblPr>
      <w:tblGrid>
        <w:gridCol w:w="4282"/>
        <w:gridCol w:w="5108"/>
      </w:tblGrid>
      <w:tr w:rsidR="003F785D" w:rsidRPr="00707F81" w14:paraId="2C9A2E3F" w14:textId="77777777" w:rsidTr="0056529E">
        <w:tc>
          <w:tcPr>
            <w:tcW w:w="0" w:type="auto"/>
            <w:gridSpan w:val="2"/>
            <w:tcBorders>
              <w:top w:val="outset" w:sz="6" w:space="0" w:color="000000"/>
              <w:left w:val="outset" w:sz="6" w:space="0" w:color="000000"/>
              <w:bottom w:val="outset" w:sz="6" w:space="0" w:color="000000"/>
              <w:right w:val="outset" w:sz="6" w:space="0" w:color="000000"/>
            </w:tcBorders>
            <w:shd w:val="clear" w:color="auto" w:fill="A8D08D" w:themeFill="accent6" w:themeFillTint="99"/>
            <w:hideMark/>
          </w:tcPr>
          <w:p w14:paraId="4F05CD1A"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b/>
                <w:bCs/>
                <w:color w:val="000000" w:themeColor="text1"/>
                <w:sz w:val="20"/>
                <w:szCs w:val="20"/>
              </w:rPr>
              <w:t>Dienstkleidung</w:t>
            </w:r>
          </w:p>
        </w:tc>
      </w:tr>
      <w:tr w:rsidR="003F785D" w:rsidRPr="00707F81" w14:paraId="476261DB"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31ECEB86"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Pflicht zum Tragen von Arbeitskleidung; Pflege der Arbeitskleidung</w:t>
            </w:r>
          </w:p>
        </w:tc>
        <w:tc>
          <w:tcPr>
            <w:tcW w:w="2720" w:type="pct"/>
            <w:tcBorders>
              <w:top w:val="outset" w:sz="6" w:space="0" w:color="000000"/>
              <w:left w:val="outset" w:sz="6" w:space="0" w:color="000000"/>
              <w:bottom w:val="outset" w:sz="6" w:space="0" w:color="000000"/>
              <w:right w:val="outset" w:sz="6" w:space="0" w:color="000000"/>
            </w:tcBorders>
            <w:hideMark/>
          </w:tcPr>
          <w:p w14:paraId="691435D7"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64" w:history="1">
              <w:r w:rsidRPr="00707F81">
                <w:rPr>
                  <w:rStyle w:val="Hyperlink"/>
                  <w:rFonts w:ascii="Aptos Narrow" w:hAnsi="Aptos Narrow" w:cs="Arial"/>
                  <w:sz w:val="20"/>
                  <w:szCs w:val="20"/>
                </w:rPr>
                <w:t>Standard "Arbeitskleidung"</w:t>
              </w:r>
            </w:hyperlink>
          </w:p>
        </w:tc>
      </w:tr>
      <w:tr w:rsidR="003F785D" w:rsidRPr="00707F81" w14:paraId="51AE42AD"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2450E5DA"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Vorgaben zum optischen Erscheinungsbild etwa hinsichtlich von religiösen oder weltanschaulichen Symbolen</w:t>
            </w:r>
          </w:p>
        </w:tc>
        <w:tc>
          <w:tcPr>
            <w:tcW w:w="2720" w:type="pct"/>
            <w:tcBorders>
              <w:top w:val="outset" w:sz="6" w:space="0" w:color="000000"/>
              <w:left w:val="outset" w:sz="6" w:space="0" w:color="000000"/>
              <w:bottom w:val="outset" w:sz="6" w:space="0" w:color="000000"/>
              <w:right w:val="outset" w:sz="6" w:space="0" w:color="000000"/>
            </w:tcBorders>
            <w:hideMark/>
          </w:tcPr>
          <w:p w14:paraId="4E8EA71F"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65" w:history="1">
              <w:r w:rsidRPr="00707F81">
                <w:rPr>
                  <w:rStyle w:val="Hyperlink"/>
                  <w:rFonts w:ascii="Aptos Narrow" w:hAnsi="Aptos Narrow" w:cs="Arial"/>
                  <w:sz w:val="20"/>
                  <w:szCs w:val="20"/>
                </w:rPr>
                <w:t>Dienstanweisung zum äußeren Erscheinungsbild von Pflegepersonal</w:t>
              </w:r>
            </w:hyperlink>
          </w:p>
        </w:tc>
      </w:tr>
    </w:tbl>
    <w:p w14:paraId="2540CEB3" w14:textId="77777777" w:rsidR="003F785D" w:rsidRDefault="003F785D" w:rsidP="003F785D"/>
    <w:tbl>
      <w:tblPr>
        <w:tblW w:w="4880" w:type="pct"/>
        <w:tblBorders>
          <w:top w:val="outset" w:sz="6" w:space="0" w:color="000000"/>
          <w:left w:val="outset" w:sz="6" w:space="0" w:color="000000"/>
          <w:bottom w:val="outset" w:sz="6" w:space="0" w:color="000000"/>
          <w:right w:val="outset" w:sz="6" w:space="0" w:color="000000"/>
        </w:tblBorders>
        <w:tblCellMar>
          <w:top w:w="38" w:type="dxa"/>
          <w:left w:w="38" w:type="dxa"/>
          <w:bottom w:w="38" w:type="dxa"/>
          <w:right w:w="38" w:type="dxa"/>
        </w:tblCellMar>
        <w:tblLook w:val="04A0" w:firstRow="1" w:lastRow="0" w:firstColumn="1" w:lastColumn="0" w:noHBand="0" w:noVBand="1"/>
      </w:tblPr>
      <w:tblGrid>
        <w:gridCol w:w="4282"/>
        <w:gridCol w:w="5108"/>
      </w:tblGrid>
      <w:tr w:rsidR="003F785D" w:rsidRPr="00707F81" w14:paraId="24AD209E" w14:textId="77777777" w:rsidTr="0056529E">
        <w:tc>
          <w:tcPr>
            <w:tcW w:w="0" w:type="auto"/>
            <w:gridSpan w:val="2"/>
            <w:tcBorders>
              <w:top w:val="outset" w:sz="6" w:space="0" w:color="000000"/>
              <w:left w:val="outset" w:sz="6" w:space="0" w:color="000000"/>
              <w:bottom w:val="outset" w:sz="6" w:space="0" w:color="000000"/>
              <w:right w:val="outset" w:sz="6" w:space="0" w:color="000000"/>
            </w:tcBorders>
            <w:shd w:val="clear" w:color="auto" w:fill="A8D08D" w:themeFill="accent6" w:themeFillTint="99"/>
            <w:hideMark/>
          </w:tcPr>
          <w:p w14:paraId="4246796D"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b/>
                <w:bCs/>
                <w:color w:val="000000" w:themeColor="text1"/>
                <w:sz w:val="20"/>
                <w:szCs w:val="20"/>
              </w:rPr>
              <w:t>Pflegestandards</w:t>
            </w:r>
          </w:p>
        </w:tc>
      </w:tr>
      <w:tr w:rsidR="003F785D" w:rsidRPr="00707F81" w14:paraId="5D35C063" w14:textId="77777777" w:rsidTr="0056529E">
        <w:tc>
          <w:tcPr>
            <w:tcW w:w="0" w:type="auto"/>
            <w:gridSpan w:val="2"/>
            <w:tcBorders>
              <w:top w:val="outset" w:sz="6" w:space="0" w:color="000000"/>
              <w:left w:val="outset" w:sz="6" w:space="0" w:color="000000"/>
              <w:bottom w:val="outset" w:sz="6" w:space="0" w:color="000000"/>
              <w:right w:val="outset" w:sz="6" w:space="0" w:color="000000"/>
            </w:tcBorders>
            <w:hideMark/>
          </w:tcPr>
          <w:p w14:paraId="20C914F5"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Alle notwendigen Standards hier zu nennen, würde den Umfang dieser Liste sprengen. Vor allem sollten Sie die Expertenstandards und die RKI-Vorgaben abdecken. </w:t>
            </w:r>
          </w:p>
        </w:tc>
      </w:tr>
      <w:tr w:rsidR="003F785D" w:rsidRPr="00707F81" w14:paraId="40299C77"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72227772"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Chronische Schmerzen</w:t>
            </w:r>
          </w:p>
        </w:tc>
        <w:tc>
          <w:tcPr>
            <w:tcW w:w="2720" w:type="pct"/>
            <w:tcBorders>
              <w:top w:val="outset" w:sz="6" w:space="0" w:color="000000"/>
              <w:left w:val="outset" w:sz="6" w:space="0" w:color="000000"/>
              <w:bottom w:val="outset" w:sz="6" w:space="0" w:color="000000"/>
              <w:right w:val="outset" w:sz="6" w:space="0" w:color="000000"/>
            </w:tcBorders>
            <w:hideMark/>
          </w:tcPr>
          <w:p w14:paraId="2F4D3651"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66" w:history="1">
              <w:r w:rsidRPr="00707F81">
                <w:rPr>
                  <w:rStyle w:val="Hyperlink"/>
                  <w:rFonts w:ascii="Aptos Narrow" w:hAnsi="Aptos Narrow" w:cs="Arial"/>
                  <w:sz w:val="20"/>
                  <w:szCs w:val="20"/>
                </w:rPr>
                <w:t>Konzeptstandard "Chronische Schmerzen"</w:t>
              </w:r>
            </w:hyperlink>
          </w:p>
        </w:tc>
      </w:tr>
      <w:tr w:rsidR="003F785D" w:rsidRPr="00707F81" w14:paraId="761B672B"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17644F4F"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Akute Schmerzen</w:t>
            </w:r>
          </w:p>
        </w:tc>
        <w:tc>
          <w:tcPr>
            <w:tcW w:w="2720" w:type="pct"/>
            <w:tcBorders>
              <w:top w:val="outset" w:sz="6" w:space="0" w:color="000000"/>
              <w:left w:val="outset" w:sz="6" w:space="0" w:color="000000"/>
              <w:bottom w:val="outset" w:sz="6" w:space="0" w:color="000000"/>
              <w:right w:val="outset" w:sz="6" w:space="0" w:color="000000"/>
            </w:tcBorders>
            <w:hideMark/>
          </w:tcPr>
          <w:p w14:paraId="7E434783"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67" w:history="1">
              <w:r w:rsidRPr="00707F81">
                <w:rPr>
                  <w:rStyle w:val="Hyperlink"/>
                  <w:rFonts w:ascii="Aptos Narrow" w:hAnsi="Aptos Narrow" w:cs="Arial"/>
                  <w:sz w:val="20"/>
                  <w:szCs w:val="20"/>
                </w:rPr>
                <w:t>Konzeptstandard "Akute Schmerzen"</w:t>
              </w:r>
            </w:hyperlink>
          </w:p>
        </w:tc>
      </w:tr>
      <w:tr w:rsidR="003F785D" w:rsidRPr="00707F81" w14:paraId="49AD543A"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1451E31F"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Sturzprophylaxe</w:t>
            </w:r>
          </w:p>
        </w:tc>
        <w:tc>
          <w:tcPr>
            <w:tcW w:w="2720" w:type="pct"/>
            <w:tcBorders>
              <w:top w:val="outset" w:sz="6" w:space="0" w:color="000000"/>
              <w:left w:val="outset" w:sz="6" w:space="0" w:color="000000"/>
              <w:bottom w:val="outset" w:sz="6" w:space="0" w:color="000000"/>
              <w:right w:val="outset" w:sz="6" w:space="0" w:color="000000"/>
            </w:tcBorders>
            <w:hideMark/>
          </w:tcPr>
          <w:p w14:paraId="2482D18A"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68" w:history="1">
              <w:r w:rsidRPr="00707F81">
                <w:rPr>
                  <w:rStyle w:val="Hyperlink"/>
                  <w:rFonts w:ascii="Aptos Narrow" w:hAnsi="Aptos Narrow" w:cs="Arial"/>
                  <w:sz w:val="20"/>
                  <w:szCs w:val="20"/>
                </w:rPr>
                <w:t>Konzeptstandard "Sturzprophylaxe"</w:t>
              </w:r>
            </w:hyperlink>
          </w:p>
        </w:tc>
      </w:tr>
      <w:tr w:rsidR="003F785D" w:rsidRPr="00707F81" w14:paraId="3DE923DB"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19851EA6"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Chronische Wunden</w:t>
            </w:r>
          </w:p>
        </w:tc>
        <w:tc>
          <w:tcPr>
            <w:tcW w:w="2720" w:type="pct"/>
            <w:tcBorders>
              <w:top w:val="outset" w:sz="6" w:space="0" w:color="000000"/>
              <w:left w:val="outset" w:sz="6" w:space="0" w:color="000000"/>
              <w:bottom w:val="outset" w:sz="6" w:space="0" w:color="000000"/>
              <w:right w:val="outset" w:sz="6" w:space="0" w:color="000000"/>
            </w:tcBorders>
            <w:hideMark/>
          </w:tcPr>
          <w:p w14:paraId="22F57729"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69" w:history="1">
              <w:r w:rsidRPr="00707F81">
                <w:rPr>
                  <w:rStyle w:val="Hyperlink"/>
                  <w:rFonts w:ascii="Aptos Narrow" w:hAnsi="Aptos Narrow" w:cs="Arial"/>
                  <w:sz w:val="20"/>
                  <w:szCs w:val="20"/>
                </w:rPr>
                <w:t>Konzeptstandard "Chronische Wunden"</w:t>
              </w:r>
            </w:hyperlink>
          </w:p>
        </w:tc>
      </w:tr>
      <w:tr w:rsidR="003F785D" w:rsidRPr="00707F81" w14:paraId="63BEC110"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341158BC"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Dekubitusprophylaxe</w:t>
            </w:r>
          </w:p>
        </w:tc>
        <w:tc>
          <w:tcPr>
            <w:tcW w:w="2720" w:type="pct"/>
            <w:tcBorders>
              <w:top w:val="outset" w:sz="6" w:space="0" w:color="000000"/>
              <w:left w:val="outset" w:sz="6" w:space="0" w:color="000000"/>
              <w:bottom w:val="outset" w:sz="6" w:space="0" w:color="000000"/>
              <w:right w:val="outset" w:sz="6" w:space="0" w:color="000000"/>
            </w:tcBorders>
            <w:hideMark/>
          </w:tcPr>
          <w:p w14:paraId="1885E56A"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70" w:history="1">
              <w:r w:rsidRPr="00707F81">
                <w:rPr>
                  <w:rStyle w:val="Hyperlink"/>
                  <w:rFonts w:ascii="Aptos Narrow" w:hAnsi="Aptos Narrow" w:cs="Arial"/>
                  <w:sz w:val="20"/>
                  <w:szCs w:val="20"/>
                </w:rPr>
                <w:t>Konzeptstandard "Dekubitusprophylaxe"</w:t>
              </w:r>
            </w:hyperlink>
          </w:p>
        </w:tc>
      </w:tr>
      <w:tr w:rsidR="003F785D" w:rsidRPr="00707F81" w14:paraId="21833E81"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28016D70"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Harninkontinenz</w:t>
            </w:r>
          </w:p>
        </w:tc>
        <w:tc>
          <w:tcPr>
            <w:tcW w:w="2720" w:type="pct"/>
            <w:tcBorders>
              <w:top w:val="outset" w:sz="6" w:space="0" w:color="000000"/>
              <w:left w:val="outset" w:sz="6" w:space="0" w:color="000000"/>
              <w:bottom w:val="outset" w:sz="6" w:space="0" w:color="000000"/>
              <w:right w:val="outset" w:sz="6" w:space="0" w:color="000000"/>
            </w:tcBorders>
            <w:hideMark/>
          </w:tcPr>
          <w:p w14:paraId="59D0275F"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71" w:history="1">
              <w:r w:rsidRPr="00707F81">
                <w:rPr>
                  <w:rStyle w:val="Hyperlink"/>
                  <w:rFonts w:ascii="Aptos Narrow" w:hAnsi="Aptos Narrow" w:cs="Arial"/>
                  <w:sz w:val="20"/>
                  <w:szCs w:val="20"/>
                </w:rPr>
                <w:t>Konzeptstandard "Harninkontinenz"</w:t>
              </w:r>
            </w:hyperlink>
          </w:p>
        </w:tc>
      </w:tr>
      <w:tr w:rsidR="003F785D" w:rsidRPr="00707F81" w14:paraId="20A5EAA8"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4301B048"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Demenz</w:t>
            </w:r>
          </w:p>
        </w:tc>
        <w:tc>
          <w:tcPr>
            <w:tcW w:w="2720" w:type="pct"/>
            <w:tcBorders>
              <w:top w:val="outset" w:sz="6" w:space="0" w:color="000000"/>
              <w:left w:val="outset" w:sz="6" w:space="0" w:color="000000"/>
              <w:bottom w:val="outset" w:sz="6" w:space="0" w:color="000000"/>
              <w:right w:val="outset" w:sz="6" w:space="0" w:color="000000"/>
            </w:tcBorders>
            <w:hideMark/>
          </w:tcPr>
          <w:p w14:paraId="32D496B2"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72" w:history="1">
              <w:r w:rsidRPr="00707F81">
                <w:rPr>
                  <w:rStyle w:val="Hyperlink"/>
                  <w:rFonts w:ascii="Aptos Narrow" w:hAnsi="Aptos Narrow" w:cs="Arial"/>
                  <w:sz w:val="20"/>
                  <w:szCs w:val="20"/>
                </w:rPr>
                <w:t>Konzeptstandard "Demenz"</w:t>
              </w:r>
            </w:hyperlink>
          </w:p>
        </w:tc>
      </w:tr>
      <w:tr w:rsidR="003F785D" w:rsidRPr="00707F81" w14:paraId="7D6B0429"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1827E728"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Mobilität</w:t>
            </w:r>
          </w:p>
        </w:tc>
        <w:tc>
          <w:tcPr>
            <w:tcW w:w="2720" w:type="pct"/>
            <w:tcBorders>
              <w:top w:val="outset" w:sz="6" w:space="0" w:color="000000"/>
              <w:left w:val="outset" w:sz="6" w:space="0" w:color="000000"/>
              <w:bottom w:val="outset" w:sz="6" w:space="0" w:color="000000"/>
              <w:right w:val="outset" w:sz="6" w:space="0" w:color="000000"/>
            </w:tcBorders>
            <w:hideMark/>
          </w:tcPr>
          <w:p w14:paraId="4DDB9EE1"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73" w:history="1">
              <w:r w:rsidRPr="00707F81">
                <w:rPr>
                  <w:rStyle w:val="Hyperlink"/>
                  <w:rFonts w:ascii="Aptos Narrow" w:hAnsi="Aptos Narrow" w:cs="Arial"/>
                  <w:sz w:val="20"/>
                  <w:szCs w:val="20"/>
                </w:rPr>
                <w:t>Konzeptstandard "Mobilität"</w:t>
              </w:r>
            </w:hyperlink>
          </w:p>
        </w:tc>
      </w:tr>
      <w:tr w:rsidR="003F785D" w:rsidRPr="00707F81" w14:paraId="03C6134D"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0D8BA4B7"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Ernährungsmanagement</w:t>
            </w:r>
          </w:p>
        </w:tc>
        <w:tc>
          <w:tcPr>
            <w:tcW w:w="2720" w:type="pct"/>
            <w:tcBorders>
              <w:top w:val="outset" w:sz="6" w:space="0" w:color="000000"/>
              <w:left w:val="outset" w:sz="6" w:space="0" w:color="000000"/>
              <w:bottom w:val="outset" w:sz="6" w:space="0" w:color="000000"/>
              <w:right w:val="outset" w:sz="6" w:space="0" w:color="000000"/>
            </w:tcBorders>
            <w:hideMark/>
          </w:tcPr>
          <w:p w14:paraId="413AB1DC"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74" w:history="1">
              <w:r w:rsidRPr="00707F81">
                <w:rPr>
                  <w:rStyle w:val="Hyperlink"/>
                  <w:rFonts w:ascii="Aptos Narrow" w:hAnsi="Aptos Narrow" w:cs="Arial"/>
                  <w:sz w:val="20"/>
                  <w:szCs w:val="20"/>
                </w:rPr>
                <w:t>Konzeptstandard "Ernährungsmanagement"</w:t>
              </w:r>
            </w:hyperlink>
          </w:p>
        </w:tc>
      </w:tr>
      <w:tr w:rsidR="003F785D" w:rsidRPr="00707F81" w14:paraId="37313E63" w14:textId="77777777" w:rsidTr="0056529E">
        <w:tc>
          <w:tcPr>
            <w:tcW w:w="2280" w:type="pct"/>
            <w:tcBorders>
              <w:top w:val="outset" w:sz="6" w:space="0" w:color="000000"/>
              <w:left w:val="outset" w:sz="6" w:space="0" w:color="000000"/>
              <w:bottom w:val="outset" w:sz="6" w:space="0" w:color="000000"/>
              <w:right w:val="outset" w:sz="6" w:space="0" w:color="000000"/>
            </w:tcBorders>
            <w:hideMark/>
          </w:tcPr>
          <w:p w14:paraId="60DF244C"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Umsetzung der RKI-Empfehlungen</w:t>
            </w:r>
          </w:p>
        </w:tc>
        <w:tc>
          <w:tcPr>
            <w:tcW w:w="2720" w:type="pct"/>
            <w:tcBorders>
              <w:top w:val="outset" w:sz="6" w:space="0" w:color="000000"/>
              <w:left w:val="outset" w:sz="6" w:space="0" w:color="000000"/>
              <w:bottom w:val="outset" w:sz="6" w:space="0" w:color="000000"/>
              <w:right w:val="outset" w:sz="6" w:space="0" w:color="000000"/>
            </w:tcBorders>
            <w:hideMark/>
          </w:tcPr>
          <w:p w14:paraId="6B8061B5"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 xml:space="preserve">Siehe: </w:t>
            </w:r>
            <w:hyperlink r:id="rId75" w:history="1">
              <w:r w:rsidRPr="00707F81">
                <w:rPr>
                  <w:rStyle w:val="Hyperlink"/>
                  <w:rFonts w:ascii="Aptos Narrow" w:hAnsi="Aptos Narrow" w:cs="Arial"/>
                  <w:sz w:val="20"/>
                  <w:szCs w:val="20"/>
                </w:rPr>
                <w:t>Konzeptstandard "Umsetzung der RKI-Empfehlungen"</w:t>
              </w:r>
            </w:hyperlink>
          </w:p>
        </w:tc>
      </w:tr>
    </w:tbl>
    <w:p w14:paraId="77332983" w14:textId="77777777" w:rsidR="003F785D" w:rsidRDefault="003F785D" w:rsidP="003F785D">
      <w:pPr>
        <w:rPr>
          <w:rFonts w:cs="Arial"/>
          <w:color w:val="000000" w:themeColor="text1"/>
        </w:rPr>
      </w:pPr>
    </w:p>
    <w:tbl>
      <w:tblPr>
        <w:tblW w:w="5008" w:type="pct"/>
        <w:tblInd w:w="-8" w:type="dxa"/>
        <w:tblBorders>
          <w:top w:val="outset" w:sz="6" w:space="0" w:color="000000"/>
          <w:left w:val="outset" w:sz="6" w:space="0" w:color="000000"/>
          <w:bottom w:val="outset" w:sz="6" w:space="0" w:color="000000"/>
          <w:right w:val="outset" w:sz="6" w:space="0" w:color="000000"/>
        </w:tblBorders>
        <w:tblCellMar>
          <w:top w:w="38" w:type="dxa"/>
          <w:left w:w="38" w:type="dxa"/>
          <w:bottom w:w="38" w:type="dxa"/>
          <w:right w:w="38" w:type="dxa"/>
        </w:tblCellMar>
        <w:tblLook w:val="04A0" w:firstRow="1" w:lastRow="0" w:firstColumn="1" w:lastColumn="0" w:noHBand="0" w:noVBand="1"/>
      </w:tblPr>
      <w:tblGrid>
        <w:gridCol w:w="9636"/>
      </w:tblGrid>
      <w:tr w:rsidR="003F785D" w:rsidRPr="00707F81" w14:paraId="41590BB3" w14:textId="77777777" w:rsidTr="0056529E">
        <w:tc>
          <w:tcPr>
            <w:tcW w:w="0" w:type="auto"/>
            <w:tcBorders>
              <w:top w:val="outset" w:sz="6" w:space="0" w:color="000000"/>
              <w:left w:val="outset" w:sz="6" w:space="0" w:color="000000"/>
              <w:bottom w:val="outset" w:sz="6" w:space="0" w:color="000000"/>
              <w:right w:val="outset" w:sz="6" w:space="0" w:color="000000"/>
            </w:tcBorders>
            <w:shd w:val="clear" w:color="auto" w:fill="A8D08D" w:themeFill="accent6" w:themeFillTint="99"/>
            <w:hideMark/>
          </w:tcPr>
          <w:p w14:paraId="00CC86B9"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b/>
                <w:bCs/>
                <w:color w:val="000000" w:themeColor="text1"/>
                <w:sz w:val="20"/>
                <w:szCs w:val="20"/>
              </w:rPr>
              <w:t>weitere Inhalte</w:t>
            </w:r>
          </w:p>
        </w:tc>
      </w:tr>
      <w:tr w:rsidR="003F785D" w:rsidRPr="00707F81" w14:paraId="22D4F93D" w14:textId="77777777" w:rsidTr="0056529E">
        <w:tc>
          <w:tcPr>
            <w:tcW w:w="0" w:type="auto"/>
            <w:tcBorders>
              <w:top w:val="outset" w:sz="6" w:space="0" w:color="000000"/>
              <w:left w:val="outset" w:sz="6" w:space="0" w:color="000000"/>
              <w:bottom w:val="outset" w:sz="6" w:space="0" w:color="000000"/>
              <w:right w:val="outset" w:sz="6" w:space="0" w:color="000000"/>
            </w:tcBorders>
            <w:hideMark/>
          </w:tcPr>
          <w:p w14:paraId="1022971E" w14:textId="77777777" w:rsidR="003F785D" w:rsidRPr="00707F81" w:rsidRDefault="003F785D" w:rsidP="0056529E">
            <w:pPr>
              <w:rPr>
                <w:rFonts w:ascii="Aptos Narrow" w:hAnsi="Aptos Narrow" w:cs="Arial"/>
                <w:color w:val="000000" w:themeColor="text1"/>
                <w:sz w:val="20"/>
                <w:szCs w:val="20"/>
              </w:rPr>
            </w:pPr>
            <w:r w:rsidRPr="00707F81">
              <w:rPr>
                <w:rFonts w:ascii="Aptos Narrow" w:hAnsi="Aptos Narrow" w:cs="Arial"/>
                <w:color w:val="000000" w:themeColor="text1"/>
                <w:sz w:val="20"/>
                <w:szCs w:val="20"/>
              </w:rPr>
              <w:t>Zusätzlich dazu können weitere Dokumente im QM-Handbuch hinterlegt werden, etwa:</w:t>
            </w:r>
          </w:p>
          <w:p w14:paraId="1A0C049C" w14:textId="77777777" w:rsidR="003F785D" w:rsidRPr="00707F81" w:rsidRDefault="003F785D" w:rsidP="003F785D">
            <w:pPr>
              <w:numPr>
                <w:ilvl w:val="0"/>
                <w:numId w:val="19"/>
              </w:numPr>
              <w:spacing w:before="40" w:after="0" w:line="240" w:lineRule="exact"/>
              <w:ind w:left="357" w:hanging="357"/>
              <w:rPr>
                <w:rFonts w:ascii="Aptos Narrow" w:hAnsi="Aptos Narrow" w:cs="Arial"/>
                <w:color w:val="000000" w:themeColor="text1"/>
                <w:sz w:val="20"/>
                <w:szCs w:val="20"/>
              </w:rPr>
            </w:pPr>
            <w:r w:rsidRPr="00707F81">
              <w:rPr>
                <w:rFonts w:ascii="Aptos Narrow" w:hAnsi="Aptos Narrow" w:cs="Arial"/>
                <w:color w:val="000000" w:themeColor="text1"/>
                <w:sz w:val="20"/>
                <w:szCs w:val="20"/>
              </w:rPr>
              <w:t>Arbeitsverträge</w:t>
            </w:r>
          </w:p>
          <w:p w14:paraId="5A199CAD" w14:textId="77777777" w:rsidR="003F785D" w:rsidRPr="00707F81" w:rsidRDefault="003F785D" w:rsidP="003F785D">
            <w:pPr>
              <w:numPr>
                <w:ilvl w:val="0"/>
                <w:numId w:val="19"/>
              </w:numPr>
              <w:spacing w:before="40" w:after="0" w:line="240" w:lineRule="exact"/>
              <w:ind w:left="357" w:hanging="357"/>
              <w:rPr>
                <w:rFonts w:ascii="Aptos Narrow" w:hAnsi="Aptos Narrow" w:cs="Arial"/>
                <w:color w:val="000000" w:themeColor="text1"/>
                <w:sz w:val="20"/>
                <w:szCs w:val="20"/>
              </w:rPr>
            </w:pPr>
            <w:r w:rsidRPr="00707F81">
              <w:rPr>
                <w:rFonts w:ascii="Aptos Narrow" w:hAnsi="Aptos Narrow" w:cs="Arial"/>
                <w:color w:val="000000" w:themeColor="text1"/>
                <w:sz w:val="20"/>
                <w:szCs w:val="20"/>
              </w:rPr>
              <w:t>Blanko Pflegevertrag</w:t>
            </w:r>
          </w:p>
          <w:p w14:paraId="239C880B" w14:textId="77777777" w:rsidR="003F785D" w:rsidRPr="00707F81" w:rsidRDefault="003F785D" w:rsidP="003F785D">
            <w:pPr>
              <w:numPr>
                <w:ilvl w:val="0"/>
                <w:numId w:val="19"/>
              </w:numPr>
              <w:spacing w:before="40" w:after="0" w:line="240" w:lineRule="exact"/>
              <w:ind w:left="357" w:hanging="357"/>
              <w:rPr>
                <w:rFonts w:ascii="Aptos Narrow" w:hAnsi="Aptos Narrow" w:cs="Arial"/>
                <w:color w:val="000000" w:themeColor="text1"/>
                <w:sz w:val="20"/>
                <w:szCs w:val="20"/>
              </w:rPr>
            </w:pPr>
            <w:r w:rsidRPr="00707F81">
              <w:rPr>
                <w:rFonts w:ascii="Aptos Narrow" w:hAnsi="Aptos Narrow" w:cs="Arial"/>
                <w:color w:val="000000" w:themeColor="text1"/>
                <w:sz w:val="20"/>
                <w:szCs w:val="20"/>
              </w:rPr>
              <w:t>Blanko Pflegedokumentationsbögen</w:t>
            </w:r>
          </w:p>
          <w:p w14:paraId="471BD6C0" w14:textId="77777777" w:rsidR="003F785D" w:rsidRPr="00707F81" w:rsidRDefault="003F785D" w:rsidP="003F785D">
            <w:pPr>
              <w:numPr>
                <w:ilvl w:val="0"/>
                <w:numId w:val="19"/>
              </w:numPr>
              <w:spacing w:before="40" w:after="0" w:line="240" w:lineRule="exact"/>
              <w:ind w:left="357" w:hanging="357"/>
              <w:rPr>
                <w:rFonts w:ascii="Aptos Narrow" w:hAnsi="Aptos Narrow" w:cs="Arial"/>
                <w:color w:val="000000" w:themeColor="text1"/>
                <w:sz w:val="20"/>
                <w:szCs w:val="20"/>
              </w:rPr>
            </w:pPr>
            <w:r w:rsidRPr="00707F81">
              <w:rPr>
                <w:rFonts w:ascii="Aptos Narrow" w:hAnsi="Aptos Narrow" w:cs="Arial"/>
                <w:color w:val="000000" w:themeColor="text1"/>
                <w:sz w:val="20"/>
                <w:szCs w:val="20"/>
              </w:rPr>
              <w:t>Kooperationsvertrag</w:t>
            </w:r>
          </w:p>
          <w:p w14:paraId="120A6BE7" w14:textId="77777777" w:rsidR="003F785D" w:rsidRPr="00707F81" w:rsidRDefault="003F785D" w:rsidP="003F785D">
            <w:pPr>
              <w:numPr>
                <w:ilvl w:val="0"/>
                <w:numId w:val="19"/>
              </w:numPr>
              <w:spacing w:before="40" w:after="0" w:line="240" w:lineRule="exact"/>
              <w:ind w:left="357" w:hanging="357"/>
              <w:rPr>
                <w:rFonts w:ascii="Aptos Narrow" w:hAnsi="Aptos Narrow" w:cs="Arial"/>
                <w:color w:val="000000" w:themeColor="text1"/>
                <w:sz w:val="20"/>
                <w:szCs w:val="20"/>
              </w:rPr>
            </w:pPr>
            <w:r w:rsidRPr="00707F81">
              <w:rPr>
                <w:rFonts w:ascii="Aptos Narrow" w:hAnsi="Aptos Narrow" w:cs="Arial"/>
                <w:color w:val="000000" w:themeColor="text1"/>
                <w:sz w:val="20"/>
                <w:szCs w:val="20"/>
              </w:rPr>
              <w:t>Protokolle, etwa zur Dokumentation von Stürzen</w:t>
            </w:r>
          </w:p>
          <w:p w14:paraId="34DA42D4" w14:textId="77777777" w:rsidR="003F785D" w:rsidRPr="00707F81" w:rsidRDefault="003F785D" w:rsidP="003F785D">
            <w:pPr>
              <w:numPr>
                <w:ilvl w:val="0"/>
                <w:numId w:val="19"/>
              </w:numPr>
              <w:spacing w:before="40" w:after="0" w:line="240" w:lineRule="exact"/>
              <w:ind w:left="357" w:hanging="357"/>
              <w:rPr>
                <w:rFonts w:ascii="Aptos Narrow" w:hAnsi="Aptos Narrow" w:cs="Arial"/>
                <w:color w:val="000000" w:themeColor="text1"/>
                <w:sz w:val="20"/>
                <w:szCs w:val="20"/>
              </w:rPr>
            </w:pPr>
            <w:r w:rsidRPr="00707F81">
              <w:rPr>
                <w:rFonts w:ascii="Aptos Narrow" w:hAnsi="Aptos Narrow" w:cs="Arial"/>
                <w:color w:val="000000" w:themeColor="text1"/>
                <w:sz w:val="20"/>
                <w:szCs w:val="20"/>
              </w:rPr>
              <w:t>Personalbogen</w:t>
            </w:r>
          </w:p>
          <w:p w14:paraId="3442848D" w14:textId="77777777" w:rsidR="003F785D" w:rsidRPr="00707F81" w:rsidRDefault="003F785D" w:rsidP="003F785D">
            <w:pPr>
              <w:numPr>
                <w:ilvl w:val="0"/>
                <w:numId w:val="19"/>
              </w:numPr>
              <w:spacing w:before="40" w:after="0" w:line="240" w:lineRule="exact"/>
              <w:ind w:left="357" w:hanging="357"/>
              <w:rPr>
                <w:rFonts w:ascii="Aptos Narrow" w:hAnsi="Aptos Narrow" w:cs="Arial"/>
                <w:color w:val="000000" w:themeColor="text1"/>
                <w:sz w:val="20"/>
                <w:szCs w:val="20"/>
              </w:rPr>
            </w:pPr>
            <w:r w:rsidRPr="00707F81">
              <w:rPr>
                <w:rFonts w:ascii="Aptos Narrow" w:hAnsi="Aptos Narrow" w:cs="Arial"/>
                <w:color w:val="000000" w:themeColor="text1"/>
                <w:sz w:val="20"/>
                <w:szCs w:val="20"/>
              </w:rPr>
              <w:t>Urlaubsantrag</w:t>
            </w:r>
          </w:p>
          <w:p w14:paraId="76E3DE46" w14:textId="77777777" w:rsidR="003F785D" w:rsidRPr="00707F81" w:rsidRDefault="003F785D" w:rsidP="003F785D">
            <w:pPr>
              <w:numPr>
                <w:ilvl w:val="0"/>
                <w:numId w:val="19"/>
              </w:numPr>
              <w:spacing w:before="40" w:after="0" w:line="240" w:lineRule="exact"/>
              <w:ind w:left="357" w:hanging="357"/>
              <w:rPr>
                <w:rFonts w:ascii="Aptos Narrow" w:hAnsi="Aptos Narrow" w:cs="Arial"/>
                <w:color w:val="000000" w:themeColor="text1"/>
                <w:sz w:val="20"/>
                <w:szCs w:val="20"/>
              </w:rPr>
            </w:pPr>
            <w:r>
              <w:rPr>
                <w:rFonts w:ascii="Aptos Narrow" w:hAnsi="Aptos Narrow" w:cs="Arial"/>
                <w:color w:val="000000" w:themeColor="text1"/>
                <w:sz w:val="20"/>
                <w:szCs w:val="20"/>
              </w:rPr>
              <w:t>D</w:t>
            </w:r>
            <w:r w:rsidRPr="00707F81">
              <w:rPr>
                <w:rFonts w:ascii="Aptos Narrow" w:hAnsi="Aptos Narrow" w:cs="Arial"/>
                <w:color w:val="000000" w:themeColor="text1"/>
                <w:sz w:val="20"/>
                <w:szCs w:val="20"/>
              </w:rPr>
              <w:t>ienstplanwünsche</w:t>
            </w:r>
          </w:p>
          <w:p w14:paraId="1ED32775" w14:textId="77777777" w:rsidR="003F785D" w:rsidRPr="00707F81" w:rsidRDefault="003F785D" w:rsidP="003F785D">
            <w:pPr>
              <w:numPr>
                <w:ilvl w:val="0"/>
                <w:numId w:val="19"/>
              </w:numPr>
              <w:spacing w:before="40" w:after="0" w:line="240" w:lineRule="exact"/>
              <w:ind w:left="357" w:hanging="357"/>
              <w:rPr>
                <w:rFonts w:ascii="Aptos Narrow" w:hAnsi="Aptos Narrow" w:cs="Arial"/>
                <w:color w:val="000000" w:themeColor="text1"/>
                <w:sz w:val="20"/>
                <w:szCs w:val="20"/>
              </w:rPr>
            </w:pPr>
            <w:r w:rsidRPr="00707F81">
              <w:rPr>
                <w:rFonts w:ascii="Aptos Narrow" w:hAnsi="Aptos Narrow" w:cs="Arial"/>
                <w:color w:val="000000" w:themeColor="text1"/>
                <w:sz w:val="20"/>
                <w:szCs w:val="20"/>
              </w:rPr>
              <w:t>Handzeichenliste</w:t>
            </w:r>
          </w:p>
          <w:p w14:paraId="259D6914" w14:textId="77777777" w:rsidR="003F785D" w:rsidRPr="00707F81" w:rsidRDefault="003F785D" w:rsidP="003F785D">
            <w:pPr>
              <w:numPr>
                <w:ilvl w:val="0"/>
                <w:numId w:val="19"/>
              </w:numPr>
              <w:spacing w:before="40" w:after="0" w:line="240" w:lineRule="exact"/>
              <w:ind w:left="357" w:hanging="357"/>
              <w:rPr>
                <w:rFonts w:ascii="Aptos Narrow" w:hAnsi="Aptos Narrow" w:cs="Arial"/>
                <w:color w:val="000000" w:themeColor="text1"/>
                <w:sz w:val="20"/>
                <w:szCs w:val="20"/>
              </w:rPr>
            </w:pPr>
            <w:r w:rsidRPr="00707F81">
              <w:rPr>
                <w:rFonts w:ascii="Aptos Narrow" w:hAnsi="Aptos Narrow" w:cs="Arial"/>
                <w:color w:val="000000" w:themeColor="text1"/>
                <w:sz w:val="20"/>
                <w:szCs w:val="20"/>
              </w:rPr>
              <w:t>Formular zur Ausgabe von Pflegehilfsmitteln</w:t>
            </w:r>
          </w:p>
        </w:tc>
      </w:tr>
    </w:tbl>
    <w:p w14:paraId="5F6A4BE3" w14:textId="77777777" w:rsidR="003F785D" w:rsidRDefault="003F785D" w:rsidP="003F785D">
      <w:pPr>
        <w:rPr>
          <w:rFonts w:cs="Arial"/>
          <w:color w:val="000000" w:themeColor="text1"/>
        </w:rPr>
      </w:pPr>
    </w:p>
    <w:p w14:paraId="0BEE1C2F" w14:textId="77777777" w:rsidR="003F785D" w:rsidRPr="007C2FB2" w:rsidRDefault="003F785D" w:rsidP="003F785D">
      <w:pPr>
        <w:rPr>
          <w:rFonts w:eastAsia="Times New Roman" w:cs="Times New Roman"/>
          <w:i/>
          <w:iCs/>
          <w:sz w:val="20"/>
          <w:szCs w:val="20"/>
        </w:rPr>
      </w:pPr>
      <w:r w:rsidRPr="007C2FB2">
        <w:rPr>
          <w:rFonts w:eastAsia="Times New Roman" w:cs="Times New Roman"/>
          <w:i/>
          <w:iCs/>
          <w:sz w:val="20"/>
          <w:szCs w:val="20"/>
        </w:rPr>
        <w:t>Wichtige Hinweis</w:t>
      </w:r>
      <w:r>
        <w:rPr>
          <w:rFonts w:eastAsia="Times New Roman" w:cs="Times New Roman"/>
          <w:i/>
          <w:iCs/>
          <w:sz w:val="20"/>
          <w:szCs w:val="20"/>
        </w:rPr>
        <w:t>e</w:t>
      </w:r>
      <w:r w:rsidRPr="007C2FB2">
        <w:rPr>
          <w:rFonts w:eastAsia="Times New Roman" w:cs="Times New Roman"/>
          <w:i/>
          <w:iCs/>
          <w:sz w:val="20"/>
          <w:szCs w:val="20"/>
        </w:rPr>
        <w:t>:</w:t>
      </w:r>
    </w:p>
    <w:p w14:paraId="48BBECF3" w14:textId="77777777" w:rsidR="003F785D" w:rsidRDefault="003F785D" w:rsidP="003F785D">
      <w:pPr>
        <w:pStyle w:val="Listenabsatz"/>
        <w:numPr>
          <w:ilvl w:val="0"/>
          <w:numId w:val="2"/>
        </w:numPr>
        <w:ind w:left="357" w:hanging="357"/>
        <w:contextualSpacing w:val="0"/>
        <w:rPr>
          <w:rFonts w:eastAsia="Times New Roman" w:cs="Times New Roman"/>
          <w:i/>
          <w:iCs/>
          <w:sz w:val="20"/>
          <w:szCs w:val="20"/>
        </w:rPr>
      </w:pPr>
      <w:r w:rsidRPr="007C2FB2">
        <w:rPr>
          <w:rFonts w:eastAsia="Times New Roman" w:cs="Times New Roman"/>
          <w:i/>
          <w:iCs/>
          <w:sz w:val="20"/>
          <w:szCs w:val="20"/>
        </w:rPr>
        <w:t xml:space="preserve">Zweck unseres </w:t>
      </w:r>
      <w:r>
        <w:rPr>
          <w:rFonts w:eastAsia="Times New Roman" w:cs="Times New Roman"/>
          <w:i/>
          <w:iCs/>
          <w:sz w:val="20"/>
          <w:szCs w:val="20"/>
        </w:rPr>
        <w:t xml:space="preserve">Vorschlags für ein Qualitätsmanagement-Handbuch </w:t>
      </w:r>
      <w:r w:rsidRPr="007C2FB2">
        <w:rPr>
          <w:rFonts w:eastAsia="Times New Roman" w:cs="Times New Roman"/>
          <w:i/>
          <w:iCs/>
          <w:sz w:val="20"/>
          <w:szCs w:val="20"/>
        </w:rPr>
        <w:t xml:space="preserve">ist es nicht, unverändert </w:t>
      </w:r>
      <w:r>
        <w:rPr>
          <w:rFonts w:eastAsia="Times New Roman" w:cs="Times New Roman"/>
          <w:i/>
          <w:iCs/>
          <w:sz w:val="20"/>
          <w:szCs w:val="20"/>
        </w:rPr>
        <w:t xml:space="preserve">übernommen </w:t>
      </w:r>
      <w:r w:rsidRPr="007C2FB2">
        <w:rPr>
          <w:rFonts w:eastAsia="Times New Roman" w:cs="Times New Roman"/>
          <w:i/>
          <w:iCs/>
          <w:sz w:val="20"/>
          <w:szCs w:val="20"/>
        </w:rPr>
        <w:t xml:space="preserve">zu werden. </w:t>
      </w:r>
      <w:r>
        <w:rPr>
          <w:rFonts w:eastAsia="Times New Roman" w:cs="Times New Roman"/>
          <w:i/>
          <w:iCs/>
          <w:sz w:val="20"/>
          <w:szCs w:val="20"/>
        </w:rPr>
        <w:t>Vielmehr sollen es Ihnen helfen, eine Gliederung für das Handbuch aufzubauen. Es ist ein Grundgerüst.</w:t>
      </w:r>
    </w:p>
    <w:p w14:paraId="6C7DF0C1" w14:textId="77777777" w:rsidR="003F785D" w:rsidRPr="006C36E2" w:rsidRDefault="003F785D" w:rsidP="003F785D">
      <w:pPr>
        <w:pStyle w:val="Listenabsatz"/>
        <w:numPr>
          <w:ilvl w:val="0"/>
          <w:numId w:val="2"/>
        </w:numPr>
        <w:ind w:left="357" w:hanging="357"/>
        <w:contextualSpacing w:val="0"/>
        <w:rPr>
          <w:rFonts w:eastAsia="Times New Roman" w:cs="Times New Roman"/>
          <w:i/>
          <w:iCs/>
          <w:sz w:val="20"/>
          <w:szCs w:val="20"/>
        </w:rPr>
      </w:pPr>
      <w:r>
        <w:rPr>
          <w:rFonts w:eastAsia="Times New Roman" w:cs="Times New Roman"/>
          <w:i/>
          <w:iCs/>
          <w:sz w:val="20"/>
          <w:szCs w:val="20"/>
        </w:rPr>
        <w:t xml:space="preserve">Beachten Sie in diesem Kontext auch die Möglichkeiten, die </w:t>
      </w:r>
      <w:r w:rsidRPr="0093125A">
        <w:rPr>
          <w:rFonts w:eastAsia="Times New Roman" w:cs="Times New Roman"/>
          <w:b/>
          <w:bCs/>
          <w:i/>
          <w:iCs/>
          <w:sz w:val="20"/>
          <w:szCs w:val="20"/>
        </w:rPr>
        <w:t>Johannes Woithon</w:t>
      </w:r>
      <w:r>
        <w:rPr>
          <w:rFonts w:eastAsia="Times New Roman" w:cs="Times New Roman"/>
          <w:i/>
          <w:iCs/>
          <w:sz w:val="20"/>
          <w:szCs w:val="20"/>
        </w:rPr>
        <w:t xml:space="preserve"> auf Seite </w:t>
      </w:r>
      <w:proofErr w:type="spellStart"/>
      <w:r w:rsidRPr="003F785D">
        <w:rPr>
          <w:rFonts w:eastAsia="Times New Roman" w:cs="Times New Roman"/>
          <w:b/>
          <w:bCs/>
          <w:i/>
          <w:iCs/>
          <w:sz w:val="20"/>
          <w:szCs w:val="20"/>
        </w:rPr>
        <w:t>xx</w:t>
      </w:r>
      <w:r>
        <w:rPr>
          <w:rFonts w:eastAsia="Times New Roman" w:cs="Times New Roman"/>
          <w:i/>
          <w:iCs/>
          <w:sz w:val="20"/>
          <w:szCs w:val="20"/>
        </w:rPr>
        <w:t>ff</w:t>
      </w:r>
      <w:proofErr w:type="spellEnd"/>
      <w:r>
        <w:rPr>
          <w:rFonts w:eastAsia="Times New Roman" w:cs="Times New Roman"/>
          <w:i/>
          <w:iCs/>
          <w:sz w:val="20"/>
          <w:szCs w:val="20"/>
        </w:rPr>
        <w:t xml:space="preserve">. in diesem Themenheft von PDL Management beschrieben hat. Übrigens </w:t>
      </w:r>
      <w:r w:rsidRPr="0093125A">
        <w:rPr>
          <w:rFonts w:eastAsia="Times New Roman" w:cs="Times New Roman"/>
          <w:b/>
          <w:bCs/>
          <w:i/>
          <w:iCs/>
          <w:sz w:val="20"/>
          <w:szCs w:val="20"/>
        </w:rPr>
        <w:t>orgavision</w:t>
      </w:r>
      <w:r>
        <w:rPr>
          <w:rFonts w:eastAsia="Times New Roman" w:cs="Times New Roman"/>
          <w:i/>
          <w:iCs/>
          <w:sz w:val="20"/>
          <w:szCs w:val="20"/>
        </w:rPr>
        <w:t xml:space="preserve"> als Programm beinhaltet schon alle Standards, die auf </w:t>
      </w:r>
      <w:r w:rsidRPr="0093125A">
        <w:rPr>
          <w:rFonts w:eastAsia="Times New Roman" w:cs="Times New Roman"/>
          <w:b/>
          <w:bCs/>
          <w:i/>
          <w:iCs/>
          <w:sz w:val="20"/>
          <w:szCs w:val="20"/>
        </w:rPr>
        <w:t>PQSG.de</w:t>
      </w:r>
      <w:r>
        <w:rPr>
          <w:rFonts w:eastAsia="Times New Roman" w:cs="Times New Roman"/>
          <w:i/>
          <w:iCs/>
          <w:sz w:val="20"/>
          <w:szCs w:val="20"/>
        </w:rPr>
        <w:t xml:space="preserve"> verfügbar sind.</w:t>
      </w:r>
    </w:p>
    <w:p w14:paraId="610687DC" w14:textId="0B4C17D4" w:rsidR="00726105" w:rsidRDefault="00726105" w:rsidP="00302862"/>
    <w:sectPr w:rsidR="00726105" w:rsidSect="004752F7">
      <w:headerReference w:type="default" r:id="rId76"/>
      <w:footerReference w:type="default" r:id="rId77"/>
      <w:type w:val="continuous"/>
      <w:pgSz w:w="11906" w:h="16838" w:code="9"/>
      <w:pgMar w:top="1701" w:right="851" w:bottom="1134"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7E64C" w14:textId="77777777" w:rsidR="008D6D32" w:rsidRDefault="008D6D32" w:rsidP="00DD709B">
      <w:pPr>
        <w:spacing w:before="0" w:after="0"/>
      </w:pPr>
      <w:r>
        <w:separator/>
      </w:r>
    </w:p>
  </w:endnote>
  <w:endnote w:type="continuationSeparator" w:id="0">
    <w:p w14:paraId="2A79BFFB" w14:textId="77777777" w:rsidR="008D6D32" w:rsidRDefault="008D6D32" w:rsidP="00DD70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D8A25" w14:textId="2AD81113" w:rsidR="005D33D2" w:rsidRDefault="005D33D2" w:rsidP="005D33D2">
    <w:pPr>
      <w:pStyle w:val="Fuzeile"/>
      <w:jc w:val="center"/>
    </w:pPr>
    <w:r w:rsidRPr="00AD5C70">
      <w:rPr>
        <w:color w:val="538135" w:themeColor="accent6" w:themeShade="BF"/>
        <w:sz w:val="18"/>
        <w:szCs w:val="18"/>
      </w:rPr>
      <w:t xml:space="preserve">Seite </w:t>
    </w:r>
    <w:sdt>
      <w:sdtPr>
        <w:rPr>
          <w:color w:val="538135" w:themeColor="accent6" w:themeShade="BF"/>
          <w:sz w:val="18"/>
          <w:szCs w:val="18"/>
        </w:rPr>
        <w:id w:val="-1902054710"/>
        <w:docPartObj>
          <w:docPartGallery w:val="Page Numbers (Bottom of Page)"/>
          <w:docPartUnique/>
        </w:docPartObj>
      </w:sdtPr>
      <w:sdtContent>
        <w:r w:rsidRPr="00AD5C70">
          <w:rPr>
            <w:color w:val="538135" w:themeColor="accent6" w:themeShade="BF"/>
            <w:sz w:val="18"/>
            <w:szCs w:val="18"/>
          </w:rPr>
          <w:fldChar w:fldCharType="begin"/>
        </w:r>
        <w:r w:rsidRPr="00AD5C70">
          <w:rPr>
            <w:color w:val="538135" w:themeColor="accent6" w:themeShade="BF"/>
            <w:sz w:val="18"/>
            <w:szCs w:val="18"/>
          </w:rPr>
          <w:instrText>PAGE   \* MERGEFORMAT</w:instrText>
        </w:r>
        <w:r w:rsidRPr="00AD5C70">
          <w:rPr>
            <w:color w:val="538135" w:themeColor="accent6" w:themeShade="BF"/>
            <w:sz w:val="18"/>
            <w:szCs w:val="18"/>
          </w:rPr>
          <w:fldChar w:fldCharType="separate"/>
        </w:r>
        <w:r>
          <w:rPr>
            <w:color w:val="538135" w:themeColor="accent6" w:themeShade="BF"/>
            <w:sz w:val="18"/>
            <w:szCs w:val="18"/>
          </w:rPr>
          <w:t>1</w:t>
        </w:r>
        <w:r w:rsidRPr="00AD5C70">
          <w:rPr>
            <w:color w:val="538135" w:themeColor="accent6" w:themeShade="B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9B4BD" w14:textId="77777777" w:rsidR="008D6D32" w:rsidRDefault="008D6D32" w:rsidP="00DD709B">
      <w:pPr>
        <w:spacing w:before="0" w:after="0"/>
      </w:pPr>
      <w:r>
        <w:separator/>
      </w:r>
    </w:p>
  </w:footnote>
  <w:footnote w:type="continuationSeparator" w:id="0">
    <w:p w14:paraId="276B09E5" w14:textId="77777777" w:rsidR="008D6D32" w:rsidRDefault="008D6D32" w:rsidP="00DD709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977"/>
      <w:gridCol w:w="3248"/>
    </w:tblGrid>
    <w:tr w:rsidR="003F785D" w:rsidRPr="00832205" w14:paraId="2B17511F" w14:textId="77777777" w:rsidTr="0056529E">
      <w:tc>
        <w:tcPr>
          <w:tcW w:w="2835" w:type="dxa"/>
        </w:tcPr>
        <w:p w14:paraId="464B3346" w14:textId="77777777" w:rsidR="003F785D" w:rsidRPr="00832205" w:rsidRDefault="003F785D" w:rsidP="003F785D">
          <w:pPr>
            <w:pStyle w:val="Kopfzeile"/>
            <w:spacing w:before="60" w:after="60" w:line="200" w:lineRule="exact"/>
            <w:rPr>
              <w:sz w:val="16"/>
              <w:szCs w:val="16"/>
            </w:rPr>
          </w:pPr>
          <w:r w:rsidRPr="00832205">
            <w:rPr>
              <w:sz w:val="16"/>
              <w:szCs w:val="16"/>
            </w:rPr>
            <w:t>PDL Management</w:t>
          </w:r>
          <w:r w:rsidRPr="00832205">
            <w:rPr>
              <w:sz w:val="16"/>
              <w:szCs w:val="16"/>
            </w:rPr>
            <w:br/>
          </w:r>
          <w:r>
            <w:rPr>
              <w:sz w:val="16"/>
              <w:szCs w:val="16"/>
            </w:rPr>
            <w:t>Ausgabe 31</w:t>
          </w:r>
          <w:r w:rsidRPr="00832205">
            <w:rPr>
              <w:sz w:val="16"/>
              <w:szCs w:val="16"/>
            </w:rPr>
            <w:t xml:space="preserve"> (</w:t>
          </w:r>
          <w:r>
            <w:rPr>
              <w:sz w:val="16"/>
              <w:szCs w:val="16"/>
            </w:rPr>
            <w:t>Oktober 2024</w:t>
          </w:r>
          <w:r w:rsidRPr="00832205">
            <w:rPr>
              <w:sz w:val="16"/>
              <w:szCs w:val="16"/>
            </w:rPr>
            <w:t>)</w:t>
          </w:r>
        </w:p>
      </w:tc>
      <w:tc>
        <w:tcPr>
          <w:tcW w:w="2977" w:type="dxa"/>
        </w:tcPr>
        <w:p w14:paraId="4DFAEF5A" w14:textId="77777777" w:rsidR="003F785D" w:rsidRPr="008F2556" w:rsidRDefault="003F785D" w:rsidP="003F785D">
          <w:pPr>
            <w:spacing w:before="60" w:after="60" w:line="200" w:lineRule="exact"/>
            <w:rPr>
              <w:b/>
              <w:bCs/>
              <w:color w:val="007757"/>
              <w:sz w:val="16"/>
              <w:szCs w:val="16"/>
            </w:rPr>
          </w:pPr>
          <w:r>
            <w:rPr>
              <w:b/>
              <w:bCs/>
              <w:color w:val="007757"/>
              <w:sz w:val="16"/>
              <w:szCs w:val="16"/>
            </w:rPr>
            <w:t>Qualitätsmanagement + + + digital</w:t>
          </w:r>
        </w:p>
      </w:tc>
      <w:tc>
        <w:tcPr>
          <w:tcW w:w="3248" w:type="dxa"/>
        </w:tcPr>
        <w:p w14:paraId="2EBD3141" w14:textId="77777777" w:rsidR="003F785D" w:rsidRPr="00832205" w:rsidRDefault="003F785D" w:rsidP="003F785D">
          <w:pPr>
            <w:pStyle w:val="Kopfzeile"/>
            <w:spacing w:before="60" w:after="60" w:line="200" w:lineRule="exact"/>
            <w:rPr>
              <w:sz w:val="16"/>
              <w:szCs w:val="16"/>
            </w:rPr>
          </w:pPr>
          <w:r>
            <w:rPr>
              <w:sz w:val="16"/>
              <w:szCs w:val="16"/>
            </w:rPr>
            <w:t xml:space="preserve">+ + + Rubrik „PQSG- Standards“ </w:t>
          </w:r>
          <w:r>
            <w:rPr>
              <w:sz w:val="16"/>
              <w:szCs w:val="16"/>
            </w:rPr>
            <w:br/>
            <w:t>Aufbau eines QM-Handbuchs</w:t>
          </w:r>
        </w:p>
      </w:tc>
    </w:tr>
  </w:tbl>
  <w:p w14:paraId="3EDBBF8D" w14:textId="77777777" w:rsidR="00F17C34" w:rsidRDefault="00F17C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07B0C09"/>
    <w:multiLevelType w:val="multilevel"/>
    <w:tmpl w:val="E75E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B7CF7"/>
    <w:multiLevelType w:val="multilevel"/>
    <w:tmpl w:val="E9285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C766D"/>
    <w:multiLevelType w:val="multilevel"/>
    <w:tmpl w:val="EC784F1E"/>
    <w:lvl w:ilvl="0">
      <w:numFmt w:val="bullet"/>
      <w:lvlText w:val="l"/>
      <w:lvlJc w:val="left"/>
      <w:pPr>
        <w:tabs>
          <w:tab w:val="num" w:pos="360"/>
        </w:tabs>
        <w:ind w:left="360" w:hanging="360"/>
      </w:pPr>
      <w:rPr>
        <w:rFonts w:ascii="Wingdings" w:eastAsiaTheme="minorEastAsia" w:hAnsi="Wingdings"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78E08F5"/>
    <w:multiLevelType w:val="multilevel"/>
    <w:tmpl w:val="BE18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721BB"/>
    <w:multiLevelType w:val="hybridMultilevel"/>
    <w:tmpl w:val="9B766B2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F5D2690"/>
    <w:multiLevelType w:val="multilevel"/>
    <w:tmpl w:val="FCAE3A5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27B9D"/>
    <w:multiLevelType w:val="multilevel"/>
    <w:tmpl w:val="FADC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1407B"/>
    <w:multiLevelType w:val="multilevel"/>
    <w:tmpl w:val="D2A8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346D0"/>
    <w:multiLevelType w:val="multilevel"/>
    <w:tmpl w:val="A43AC0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BBC07B4"/>
    <w:multiLevelType w:val="multilevel"/>
    <w:tmpl w:val="864C7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22D79"/>
    <w:multiLevelType w:val="multilevel"/>
    <w:tmpl w:val="711A81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FEB53DA"/>
    <w:multiLevelType w:val="multilevel"/>
    <w:tmpl w:val="1AD4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42E24"/>
    <w:multiLevelType w:val="multilevel"/>
    <w:tmpl w:val="94F2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C15801"/>
    <w:multiLevelType w:val="hybridMultilevel"/>
    <w:tmpl w:val="BB5AF4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C095C69"/>
    <w:multiLevelType w:val="multilevel"/>
    <w:tmpl w:val="BEA6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2A4B4D"/>
    <w:multiLevelType w:val="multilevel"/>
    <w:tmpl w:val="3F6A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E12652"/>
    <w:multiLevelType w:val="hybridMultilevel"/>
    <w:tmpl w:val="A85C53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7DD27F7"/>
    <w:multiLevelType w:val="multilevel"/>
    <w:tmpl w:val="6DD04DF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F5372B9"/>
    <w:multiLevelType w:val="multilevel"/>
    <w:tmpl w:val="CEA29C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331061940">
    <w:abstractNumId w:val="0"/>
  </w:num>
  <w:num w:numId="2" w16cid:durableId="278029574">
    <w:abstractNumId w:val="14"/>
  </w:num>
  <w:num w:numId="3" w16cid:durableId="2113091181">
    <w:abstractNumId w:val="2"/>
  </w:num>
  <w:num w:numId="4" w16cid:durableId="429588979">
    <w:abstractNumId w:val="6"/>
  </w:num>
  <w:num w:numId="5" w16cid:durableId="279797683">
    <w:abstractNumId w:val="4"/>
  </w:num>
  <w:num w:numId="6" w16cid:durableId="635338181">
    <w:abstractNumId w:val="15"/>
  </w:num>
  <w:num w:numId="7" w16cid:durableId="392126262">
    <w:abstractNumId w:val="17"/>
  </w:num>
  <w:num w:numId="8" w16cid:durableId="1066218132">
    <w:abstractNumId w:val="5"/>
  </w:num>
  <w:num w:numId="9" w16cid:durableId="1357852783">
    <w:abstractNumId w:val="1"/>
  </w:num>
  <w:num w:numId="10" w16cid:durableId="1325814820">
    <w:abstractNumId w:val="16"/>
  </w:num>
  <w:num w:numId="11" w16cid:durableId="763305123">
    <w:abstractNumId w:val="13"/>
  </w:num>
  <w:num w:numId="12" w16cid:durableId="1029720040">
    <w:abstractNumId w:val="7"/>
  </w:num>
  <w:num w:numId="13" w16cid:durableId="1503621166">
    <w:abstractNumId w:val="12"/>
  </w:num>
  <w:num w:numId="14" w16cid:durableId="1826043366">
    <w:abstractNumId w:val="8"/>
  </w:num>
  <w:num w:numId="15" w16cid:durableId="503324939">
    <w:abstractNumId w:val="11"/>
  </w:num>
  <w:num w:numId="16" w16cid:durableId="1525485262">
    <w:abstractNumId w:val="10"/>
  </w:num>
  <w:num w:numId="17" w16cid:durableId="83458646">
    <w:abstractNumId w:val="3"/>
  </w:num>
  <w:num w:numId="18" w16cid:durableId="811413085">
    <w:abstractNumId w:val="19"/>
  </w:num>
  <w:num w:numId="19" w16cid:durableId="777063648">
    <w:abstractNumId w:val="9"/>
  </w:num>
  <w:num w:numId="20" w16cid:durableId="193797763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1A"/>
    <w:rsid w:val="00000595"/>
    <w:rsid w:val="0001552D"/>
    <w:rsid w:val="000213E9"/>
    <w:rsid w:val="00053576"/>
    <w:rsid w:val="00053795"/>
    <w:rsid w:val="00062DA0"/>
    <w:rsid w:val="0006382A"/>
    <w:rsid w:val="000643C6"/>
    <w:rsid w:val="00073BCC"/>
    <w:rsid w:val="00081B3E"/>
    <w:rsid w:val="000824FA"/>
    <w:rsid w:val="00084383"/>
    <w:rsid w:val="0008480A"/>
    <w:rsid w:val="000A1458"/>
    <w:rsid w:val="000A2464"/>
    <w:rsid w:val="000A68E7"/>
    <w:rsid w:val="000A7EFE"/>
    <w:rsid w:val="000B45F2"/>
    <w:rsid w:val="000C019C"/>
    <w:rsid w:val="000D512F"/>
    <w:rsid w:val="000E0BFF"/>
    <w:rsid w:val="000E403D"/>
    <w:rsid w:val="000F36AB"/>
    <w:rsid w:val="0010361B"/>
    <w:rsid w:val="0010389C"/>
    <w:rsid w:val="00117574"/>
    <w:rsid w:val="00121795"/>
    <w:rsid w:val="00121CE2"/>
    <w:rsid w:val="001222AD"/>
    <w:rsid w:val="00126AA8"/>
    <w:rsid w:val="00142EB3"/>
    <w:rsid w:val="00151F1A"/>
    <w:rsid w:val="00154BD0"/>
    <w:rsid w:val="001618C6"/>
    <w:rsid w:val="00163A67"/>
    <w:rsid w:val="0018170D"/>
    <w:rsid w:val="00186471"/>
    <w:rsid w:val="00187281"/>
    <w:rsid w:val="00190F78"/>
    <w:rsid w:val="001A1B26"/>
    <w:rsid w:val="001A1D1D"/>
    <w:rsid w:val="001A36B9"/>
    <w:rsid w:val="001A75F9"/>
    <w:rsid w:val="001B0DF2"/>
    <w:rsid w:val="001B3851"/>
    <w:rsid w:val="001B6596"/>
    <w:rsid w:val="001C3E1B"/>
    <w:rsid w:val="001D79CB"/>
    <w:rsid w:val="001E07F6"/>
    <w:rsid w:val="001E341B"/>
    <w:rsid w:val="001F5091"/>
    <w:rsid w:val="0020731A"/>
    <w:rsid w:val="0021253C"/>
    <w:rsid w:val="002142B6"/>
    <w:rsid w:val="00221795"/>
    <w:rsid w:val="00224D78"/>
    <w:rsid w:val="0022666A"/>
    <w:rsid w:val="00232BA7"/>
    <w:rsid w:val="00232D0F"/>
    <w:rsid w:val="00241EE4"/>
    <w:rsid w:val="00251343"/>
    <w:rsid w:val="00253BB0"/>
    <w:rsid w:val="00255B72"/>
    <w:rsid w:val="00256113"/>
    <w:rsid w:val="002566E7"/>
    <w:rsid w:val="00257EBE"/>
    <w:rsid w:val="002614F7"/>
    <w:rsid w:val="002659E5"/>
    <w:rsid w:val="00273AE9"/>
    <w:rsid w:val="002748A7"/>
    <w:rsid w:val="002824DA"/>
    <w:rsid w:val="0029724D"/>
    <w:rsid w:val="002A0128"/>
    <w:rsid w:val="002A35D6"/>
    <w:rsid w:val="002A470F"/>
    <w:rsid w:val="002A57EC"/>
    <w:rsid w:val="002B3B16"/>
    <w:rsid w:val="002C1A41"/>
    <w:rsid w:val="002D66F5"/>
    <w:rsid w:val="002E1B18"/>
    <w:rsid w:val="002E60BF"/>
    <w:rsid w:val="002F7262"/>
    <w:rsid w:val="00302249"/>
    <w:rsid w:val="00302862"/>
    <w:rsid w:val="00304AC9"/>
    <w:rsid w:val="00311E8A"/>
    <w:rsid w:val="00313ECD"/>
    <w:rsid w:val="00321C55"/>
    <w:rsid w:val="00331347"/>
    <w:rsid w:val="00331520"/>
    <w:rsid w:val="00335A3A"/>
    <w:rsid w:val="00336685"/>
    <w:rsid w:val="00350597"/>
    <w:rsid w:val="0036089A"/>
    <w:rsid w:val="003650FD"/>
    <w:rsid w:val="00370465"/>
    <w:rsid w:val="00371AF4"/>
    <w:rsid w:val="00373DF7"/>
    <w:rsid w:val="00390476"/>
    <w:rsid w:val="0039421C"/>
    <w:rsid w:val="003A3C89"/>
    <w:rsid w:val="003B6717"/>
    <w:rsid w:val="003C0A05"/>
    <w:rsid w:val="003C0C3E"/>
    <w:rsid w:val="003C4350"/>
    <w:rsid w:val="003C5747"/>
    <w:rsid w:val="003D1B8F"/>
    <w:rsid w:val="003D3113"/>
    <w:rsid w:val="003E6DAA"/>
    <w:rsid w:val="003F575C"/>
    <w:rsid w:val="003F785D"/>
    <w:rsid w:val="00406FA6"/>
    <w:rsid w:val="00407272"/>
    <w:rsid w:val="004138CC"/>
    <w:rsid w:val="00414C51"/>
    <w:rsid w:val="00416E86"/>
    <w:rsid w:val="00424EA6"/>
    <w:rsid w:val="004264E9"/>
    <w:rsid w:val="00436D1C"/>
    <w:rsid w:val="004373A2"/>
    <w:rsid w:val="00442249"/>
    <w:rsid w:val="0044469F"/>
    <w:rsid w:val="00472949"/>
    <w:rsid w:val="004752F7"/>
    <w:rsid w:val="00485F40"/>
    <w:rsid w:val="00486F99"/>
    <w:rsid w:val="0049288F"/>
    <w:rsid w:val="00495279"/>
    <w:rsid w:val="004A4447"/>
    <w:rsid w:val="004B03C8"/>
    <w:rsid w:val="004C5661"/>
    <w:rsid w:val="004C5F44"/>
    <w:rsid w:val="004C610F"/>
    <w:rsid w:val="004D1FCB"/>
    <w:rsid w:val="004D34DE"/>
    <w:rsid w:val="004D6882"/>
    <w:rsid w:val="004E2745"/>
    <w:rsid w:val="004F49DC"/>
    <w:rsid w:val="004F500C"/>
    <w:rsid w:val="004F6840"/>
    <w:rsid w:val="005024F7"/>
    <w:rsid w:val="005071B3"/>
    <w:rsid w:val="005073B1"/>
    <w:rsid w:val="005117AF"/>
    <w:rsid w:val="005124A2"/>
    <w:rsid w:val="0051725E"/>
    <w:rsid w:val="005228C2"/>
    <w:rsid w:val="0052312C"/>
    <w:rsid w:val="00524B01"/>
    <w:rsid w:val="00527CD3"/>
    <w:rsid w:val="00535B85"/>
    <w:rsid w:val="00556E04"/>
    <w:rsid w:val="00557878"/>
    <w:rsid w:val="00567322"/>
    <w:rsid w:val="00582091"/>
    <w:rsid w:val="00590FB0"/>
    <w:rsid w:val="00591AD4"/>
    <w:rsid w:val="005A1637"/>
    <w:rsid w:val="005A3E27"/>
    <w:rsid w:val="005A73FA"/>
    <w:rsid w:val="005B116E"/>
    <w:rsid w:val="005B3D47"/>
    <w:rsid w:val="005B65E7"/>
    <w:rsid w:val="005C45B6"/>
    <w:rsid w:val="005C53AC"/>
    <w:rsid w:val="005D0957"/>
    <w:rsid w:val="005D0A11"/>
    <w:rsid w:val="005D33D2"/>
    <w:rsid w:val="005E45D3"/>
    <w:rsid w:val="005E4E85"/>
    <w:rsid w:val="005E5C3F"/>
    <w:rsid w:val="005F5FE9"/>
    <w:rsid w:val="00600DF7"/>
    <w:rsid w:val="00604A2F"/>
    <w:rsid w:val="00606301"/>
    <w:rsid w:val="00606B50"/>
    <w:rsid w:val="006227FA"/>
    <w:rsid w:val="006271A7"/>
    <w:rsid w:val="0063027E"/>
    <w:rsid w:val="006404D9"/>
    <w:rsid w:val="00643B05"/>
    <w:rsid w:val="006638E2"/>
    <w:rsid w:val="006747C0"/>
    <w:rsid w:val="00690429"/>
    <w:rsid w:val="006A0583"/>
    <w:rsid w:val="006A4612"/>
    <w:rsid w:val="006A6791"/>
    <w:rsid w:val="006C63EB"/>
    <w:rsid w:val="006E5C3A"/>
    <w:rsid w:val="006E7803"/>
    <w:rsid w:val="006F5F3B"/>
    <w:rsid w:val="006F644A"/>
    <w:rsid w:val="007141E0"/>
    <w:rsid w:val="0071703C"/>
    <w:rsid w:val="00726105"/>
    <w:rsid w:val="00731CC0"/>
    <w:rsid w:val="007335C9"/>
    <w:rsid w:val="00736866"/>
    <w:rsid w:val="00737729"/>
    <w:rsid w:val="00754CE9"/>
    <w:rsid w:val="00756293"/>
    <w:rsid w:val="00757DBC"/>
    <w:rsid w:val="00765386"/>
    <w:rsid w:val="0076592B"/>
    <w:rsid w:val="00776023"/>
    <w:rsid w:val="00790911"/>
    <w:rsid w:val="00790B66"/>
    <w:rsid w:val="00793191"/>
    <w:rsid w:val="007937CD"/>
    <w:rsid w:val="00795A80"/>
    <w:rsid w:val="007A07F6"/>
    <w:rsid w:val="007A62B3"/>
    <w:rsid w:val="007B2E21"/>
    <w:rsid w:val="007B35AA"/>
    <w:rsid w:val="007C2FB2"/>
    <w:rsid w:val="007C6B45"/>
    <w:rsid w:val="007E3E60"/>
    <w:rsid w:val="007E6DFD"/>
    <w:rsid w:val="007F25FB"/>
    <w:rsid w:val="007F4F34"/>
    <w:rsid w:val="007F5C3C"/>
    <w:rsid w:val="0080196E"/>
    <w:rsid w:val="0083348D"/>
    <w:rsid w:val="00836A98"/>
    <w:rsid w:val="00840BE7"/>
    <w:rsid w:val="00841239"/>
    <w:rsid w:val="0085034E"/>
    <w:rsid w:val="00851F8B"/>
    <w:rsid w:val="00853920"/>
    <w:rsid w:val="00853BF5"/>
    <w:rsid w:val="0086227E"/>
    <w:rsid w:val="008623D9"/>
    <w:rsid w:val="00863CE6"/>
    <w:rsid w:val="00871095"/>
    <w:rsid w:val="0087140B"/>
    <w:rsid w:val="0088486D"/>
    <w:rsid w:val="00891EBF"/>
    <w:rsid w:val="008956DE"/>
    <w:rsid w:val="008A7B4E"/>
    <w:rsid w:val="008B3555"/>
    <w:rsid w:val="008B4300"/>
    <w:rsid w:val="008C1B48"/>
    <w:rsid w:val="008C2AC7"/>
    <w:rsid w:val="008D4D79"/>
    <w:rsid w:val="008D6D32"/>
    <w:rsid w:val="008E18D0"/>
    <w:rsid w:val="008E432D"/>
    <w:rsid w:val="008E583F"/>
    <w:rsid w:val="008F2556"/>
    <w:rsid w:val="00901E0E"/>
    <w:rsid w:val="0090276E"/>
    <w:rsid w:val="00904E33"/>
    <w:rsid w:val="00914043"/>
    <w:rsid w:val="0091543D"/>
    <w:rsid w:val="00916F73"/>
    <w:rsid w:val="009172B7"/>
    <w:rsid w:val="00946208"/>
    <w:rsid w:val="009507A6"/>
    <w:rsid w:val="00953EE7"/>
    <w:rsid w:val="00956781"/>
    <w:rsid w:val="009571E0"/>
    <w:rsid w:val="0096383A"/>
    <w:rsid w:val="009707CF"/>
    <w:rsid w:val="00974A13"/>
    <w:rsid w:val="00981CE9"/>
    <w:rsid w:val="00983F88"/>
    <w:rsid w:val="009930AF"/>
    <w:rsid w:val="00993FC9"/>
    <w:rsid w:val="009A38CA"/>
    <w:rsid w:val="009B2CE4"/>
    <w:rsid w:val="009B2FE6"/>
    <w:rsid w:val="009B31A9"/>
    <w:rsid w:val="009C0153"/>
    <w:rsid w:val="009C0342"/>
    <w:rsid w:val="009C69B8"/>
    <w:rsid w:val="009F0704"/>
    <w:rsid w:val="009F395B"/>
    <w:rsid w:val="009F6A67"/>
    <w:rsid w:val="00A0030E"/>
    <w:rsid w:val="00A12423"/>
    <w:rsid w:val="00A12E19"/>
    <w:rsid w:val="00A138C6"/>
    <w:rsid w:val="00A248EB"/>
    <w:rsid w:val="00A33706"/>
    <w:rsid w:val="00A3645B"/>
    <w:rsid w:val="00A37694"/>
    <w:rsid w:val="00A45C10"/>
    <w:rsid w:val="00A47F17"/>
    <w:rsid w:val="00A539EE"/>
    <w:rsid w:val="00A62CC6"/>
    <w:rsid w:val="00A64368"/>
    <w:rsid w:val="00A65BD4"/>
    <w:rsid w:val="00A8078F"/>
    <w:rsid w:val="00A816EA"/>
    <w:rsid w:val="00A81FF3"/>
    <w:rsid w:val="00A8630D"/>
    <w:rsid w:val="00A96764"/>
    <w:rsid w:val="00AA3083"/>
    <w:rsid w:val="00AA4C26"/>
    <w:rsid w:val="00AD00BF"/>
    <w:rsid w:val="00AD180E"/>
    <w:rsid w:val="00AD339C"/>
    <w:rsid w:val="00AE0C4C"/>
    <w:rsid w:val="00AE3935"/>
    <w:rsid w:val="00AE5352"/>
    <w:rsid w:val="00AF610C"/>
    <w:rsid w:val="00B17223"/>
    <w:rsid w:val="00B23DB7"/>
    <w:rsid w:val="00B32582"/>
    <w:rsid w:val="00B3468A"/>
    <w:rsid w:val="00B35650"/>
    <w:rsid w:val="00B36C3A"/>
    <w:rsid w:val="00B373F0"/>
    <w:rsid w:val="00B52B58"/>
    <w:rsid w:val="00B62DAB"/>
    <w:rsid w:val="00B77D42"/>
    <w:rsid w:val="00BA4CBC"/>
    <w:rsid w:val="00BA4D8A"/>
    <w:rsid w:val="00BB49E0"/>
    <w:rsid w:val="00BB5A32"/>
    <w:rsid w:val="00BC0740"/>
    <w:rsid w:val="00BC07B6"/>
    <w:rsid w:val="00BC0FEA"/>
    <w:rsid w:val="00BC115D"/>
    <w:rsid w:val="00BD233A"/>
    <w:rsid w:val="00BD4980"/>
    <w:rsid w:val="00BE2E7A"/>
    <w:rsid w:val="00BE39D6"/>
    <w:rsid w:val="00BE44FC"/>
    <w:rsid w:val="00BF2014"/>
    <w:rsid w:val="00BF6341"/>
    <w:rsid w:val="00C00AEA"/>
    <w:rsid w:val="00C0779B"/>
    <w:rsid w:val="00C07F7E"/>
    <w:rsid w:val="00C1125C"/>
    <w:rsid w:val="00C13B9B"/>
    <w:rsid w:val="00C2171B"/>
    <w:rsid w:val="00C464F4"/>
    <w:rsid w:val="00C46B06"/>
    <w:rsid w:val="00C53FB1"/>
    <w:rsid w:val="00C540FE"/>
    <w:rsid w:val="00C64ED4"/>
    <w:rsid w:val="00C74524"/>
    <w:rsid w:val="00C80358"/>
    <w:rsid w:val="00C84034"/>
    <w:rsid w:val="00C84FAB"/>
    <w:rsid w:val="00C970A9"/>
    <w:rsid w:val="00CA673A"/>
    <w:rsid w:val="00CB5193"/>
    <w:rsid w:val="00CC54F9"/>
    <w:rsid w:val="00CC7D15"/>
    <w:rsid w:val="00CE02E1"/>
    <w:rsid w:val="00CE21B9"/>
    <w:rsid w:val="00CE67CD"/>
    <w:rsid w:val="00CF0E33"/>
    <w:rsid w:val="00D00946"/>
    <w:rsid w:val="00D065E9"/>
    <w:rsid w:val="00D237DB"/>
    <w:rsid w:val="00D24A3F"/>
    <w:rsid w:val="00D26488"/>
    <w:rsid w:val="00D3480E"/>
    <w:rsid w:val="00D43534"/>
    <w:rsid w:val="00D46C8F"/>
    <w:rsid w:val="00D57DB0"/>
    <w:rsid w:val="00D60C66"/>
    <w:rsid w:val="00D6157D"/>
    <w:rsid w:val="00D61E4F"/>
    <w:rsid w:val="00D63790"/>
    <w:rsid w:val="00D74B34"/>
    <w:rsid w:val="00D759C8"/>
    <w:rsid w:val="00D75A54"/>
    <w:rsid w:val="00D85411"/>
    <w:rsid w:val="00D87A33"/>
    <w:rsid w:val="00D907B8"/>
    <w:rsid w:val="00D96E30"/>
    <w:rsid w:val="00DA25DA"/>
    <w:rsid w:val="00DB0193"/>
    <w:rsid w:val="00DC6FA2"/>
    <w:rsid w:val="00DD5125"/>
    <w:rsid w:val="00DD58CF"/>
    <w:rsid w:val="00DD709B"/>
    <w:rsid w:val="00DD70A3"/>
    <w:rsid w:val="00DE1C9A"/>
    <w:rsid w:val="00DE5244"/>
    <w:rsid w:val="00DE563B"/>
    <w:rsid w:val="00DE71C1"/>
    <w:rsid w:val="00DE739E"/>
    <w:rsid w:val="00DF05C2"/>
    <w:rsid w:val="00DF0E63"/>
    <w:rsid w:val="00DF5C3B"/>
    <w:rsid w:val="00E03FE6"/>
    <w:rsid w:val="00E0511E"/>
    <w:rsid w:val="00E076E6"/>
    <w:rsid w:val="00E1250B"/>
    <w:rsid w:val="00E1376A"/>
    <w:rsid w:val="00E16728"/>
    <w:rsid w:val="00E25F2A"/>
    <w:rsid w:val="00E27383"/>
    <w:rsid w:val="00E36726"/>
    <w:rsid w:val="00E36FBA"/>
    <w:rsid w:val="00E4469B"/>
    <w:rsid w:val="00E52BB8"/>
    <w:rsid w:val="00E52DF4"/>
    <w:rsid w:val="00E62A16"/>
    <w:rsid w:val="00E7347B"/>
    <w:rsid w:val="00EA13ED"/>
    <w:rsid w:val="00EA55FD"/>
    <w:rsid w:val="00EA70AA"/>
    <w:rsid w:val="00EB1814"/>
    <w:rsid w:val="00EB3B6A"/>
    <w:rsid w:val="00EC2131"/>
    <w:rsid w:val="00EC3CA2"/>
    <w:rsid w:val="00ED1916"/>
    <w:rsid w:val="00ED4281"/>
    <w:rsid w:val="00ED5507"/>
    <w:rsid w:val="00EE138E"/>
    <w:rsid w:val="00EE433E"/>
    <w:rsid w:val="00EF061D"/>
    <w:rsid w:val="00EF71ED"/>
    <w:rsid w:val="00EF7C05"/>
    <w:rsid w:val="00F014D4"/>
    <w:rsid w:val="00F039DD"/>
    <w:rsid w:val="00F11DC6"/>
    <w:rsid w:val="00F1372E"/>
    <w:rsid w:val="00F17C34"/>
    <w:rsid w:val="00F257D7"/>
    <w:rsid w:val="00F32A47"/>
    <w:rsid w:val="00F43C72"/>
    <w:rsid w:val="00F50F46"/>
    <w:rsid w:val="00F62C27"/>
    <w:rsid w:val="00F70D38"/>
    <w:rsid w:val="00F838F9"/>
    <w:rsid w:val="00F90B30"/>
    <w:rsid w:val="00F9549D"/>
    <w:rsid w:val="00FA0E13"/>
    <w:rsid w:val="00FB3877"/>
    <w:rsid w:val="00FC02AE"/>
    <w:rsid w:val="00FD7075"/>
    <w:rsid w:val="00FE3B8E"/>
    <w:rsid w:val="00FE4C24"/>
    <w:rsid w:val="00FE6908"/>
    <w:rsid w:val="00FF4E8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35CB8"/>
  <w15:chartTrackingRefBased/>
  <w15:docId w15:val="{F6737519-77B6-42BB-A1DE-9A930961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6FA6"/>
    <w:pPr>
      <w:spacing w:before="80" w:after="40" w:line="240" w:lineRule="auto"/>
    </w:pPr>
    <w:rPr>
      <w:rFonts w:ascii="Public Sans" w:hAnsi="Public Sans"/>
    </w:rPr>
  </w:style>
  <w:style w:type="paragraph" w:styleId="berschrift1">
    <w:name w:val="heading 1"/>
    <w:basedOn w:val="Standard"/>
    <w:next w:val="Standard"/>
    <w:link w:val="berschrift1Zchn"/>
    <w:qFormat/>
    <w:rsid w:val="00CA673A"/>
    <w:pPr>
      <w:keepNext/>
      <w:numPr>
        <w:numId w:val="1"/>
      </w:numPr>
      <w:tabs>
        <w:tab w:val="left" w:pos="1134"/>
      </w:tabs>
      <w:spacing w:before="60" w:after="60"/>
      <w:ind w:left="1134" w:hanging="1134"/>
      <w:outlineLvl w:val="0"/>
    </w:pPr>
    <w:rPr>
      <w:rFonts w:ascii="Segoe UI" w:eastAsia="Times New Roman" w:hAnsi="Segoe UI" w:cs="Times New Roman"/>
      <w:b/>
      <w:shadow/>
      <w:kern w:val="28"/>
      <w:sz w:val="28"/>
      <w:szCs w:val="20"/>
      <w:lang w:eastAsia="de-DE"/>
    </w:rPr>
  </w:style>
  <w:style w:type="paragraph" w:styleId="berschrift2">
    <w:name w:val="heading 2"/>
    <w:basedOn w:val="Standard"/>
    <w:next w:val="Standard"/>
    <w:link w:val="berschrift2Zchn"/>
    <w:qFormat/>
    <w:rsid w:val="00CA673A"/>
    <w:pPr>
      <w:keepNext/>
      <w:numPr>
        <w:ilvl w:val="1"/>
        <w:numId w:val="1"/>
      </w:numPr>
      <w:tabs>
        <w:tab w:val="left" w:pos="1134"/>
      </w:tabs>
      <w:spacing w:before="60" w:after="60" w:line="240" w:lineRule="atLeast"/>
      <w:ind w:left="1134" w:hanging="1134"/>
      <w:outlineLvl w:val="1"/>
    </w:pPr>
    <w:rPr>
      <w:rFonts w:ascii="Segoe UI" w:eastAsia="Times New Roman" w:hAnsi="Segoe UI" w:cs="Times New Roman"/>
      <w:b/>
      <w:shadow/>
      <w:sz w:val="26"/>
      <w:szCs w:val="20"/>
      <w:lang w:eastAsia="de-DE"/>
    </w:rPr>
  </w:style>
  <w:style w:type="paragraph" w:styleId="berschrift3">
    <w:name w:val="heading 3"/>
    <w:basedOn w:val="Standard"/>
    <w:next w:val="Standard"/>
    <w:link w:val="berschrift3Zchn"/>
    <w:qFormat/>
    <w:rsid w:val="00CA673A"/>
    <w:pPr>
      <w:keepNext/>
      <w:numPr>
        <w:ilvl w:val="2"/>
        <w:numId w:val="1"/>
      </w:numPr>
      <w:tabs>
        <w:tab w:val="left" w:pos="1134"/>
      </w:tabs>
      <w:spacing w:before="60" w:after="60"/>
      <w:ind w:left="1134" w:hanging="1134"/>
      <w:outlineLvl w:val="2"/>
    </w:pPr>
    <w:rPr>
      <w:rFonts w:ascii="Segoe UI" w:eastAsia="Times New Roman" w:hAnsi="Segoe UI" w:cs="Times New Roman"/>
      <w:b/>
      <w:shadow/>
      <w:sz w:val="26"/>
      <w:szCs w:val="20"/>
      <w:lang w:eastAsia="de-DE"/>
    </w:rPr>
  </w:style>
  <w:style w:type="paragraph" w:styleId="berschrift6">
    <w:name w:val="heading 6"/>
    <w:basedOn w:val="Standard"/>
    <w:next w:val="Standard"/>
    <w:link w:val="berschrift6Zchn"/>
    <w:qFormat/>
    <w:rsid w:val="00CA673A"/>
    <w:pPr>
      <w:numPr>
        <w:ilvl w:val="5"/>
        <w:numId w:val="1"/>
      </w:numPr>
      <w:tabs>
        <w:tab w:val="left" w:pos="1152"/>
      </w:tabs>
      <w:spacing w:before="240" w:after="60"/>
      <w:outlineLvl w:val="5"/>
    </w:pPr>
    <w:rPr>
      <w:rFonts w:ascii="Times New Roman" w:eastAsia="Times New Roman" w:hAnsi="Times New Roman" w:cs="Times New Roman"/>
      <w:i/>
      <w:szCs w:val="20"/>
      <w:lang w:eastAsia="de-DE"/>
    </w:rPr>
  </w:style>
  <w:style w:type="paragraph" w:styleId="berschrift7">
    <w:name w:val="heading 7"/>
    <w:basedOn w:val="Standard"/>
    <w:next w:val="Standard"/>
    <w:link w:val="berschrift7Zchn"/>
    <w:qFormat/>
    <w:rsid w:val="00CA673A"/>
    <w:pPr>
      <w:numPr>
        <w:ilvl w:val="6"/>
        <w:numId w:val="1"/>
      </w:numPr>
      <w:tabs>
        <w:tab w:val="left" w:pos="1296"/>
      </w:tabs>
      <w:spacing w:before="240" w:after="60"/>
      <w:outlineLvl w:val="6"/>
    </w:pPr>
    <w:rPr>
      <w:rFonts w:ascii="Segoe UI" w:eastAsia="Times New Roman" w:hAnsi="Segoe UI" w:cs="Times New Roman"/>
      <w:sz w:val="20"/>
      <w:szCs w:val="20"/>
      <w:lang w:eastAsia="de-DE"/>
    </w:rPr>
  </w:style>
  <w:style w:type="paragraph" w:styleId="berschrift8">
    <w:name w:val="heading 8"/>
    <w:basedOn w:val="Standard"/>
    <w:next w:val="Standard"/>
    <w:link w:val="berschrift8Zchn"/>
    <w:qFormat/>
    <w:rsid w:val="00CA673A"/>
    <w:pPr>
      <w:numPr>
        <w:ilvl w:val="7"/>
        <w:numId w:val="1"/>
      </w:numPr>
      <w:tabs>
        <w:tab w:val="left" w:pos="1440"/>
      </w:tabs>
      <w:spacing w:before="240" w:after="60"/>
      <w:outlineLvl w:val="7"/>
    </w:pPr>
    <w:rPr>
      <w:rFonts w:ascii="Segoe UI" w:eastAsia="Times New Roman" w:hAnsi="Segoe UI" w:cs="Times New Roman"/>
      <w:i/>
      <w:sz w:val="20"/>
      <w:szCs w:val="20"/>
      <w:lang w:eastAsia="de-DE"/>
    </w:rPr>
  </w:style>
  <w:style w:type="paragraph" w:styleId="berschrift9">
    <w:name w:val="heading 9"/>
    <w:basedOn w:val="Standard"/>
    <w:next w:val="Standard"/>
    <w:link w:val="berschrift9Zchn"/>
    <w:qFormat/>
    <w:rsid w:val="00CA673A"/>
    <w:pPr>
      <w:numPr>
        <w:ilvl w:val="8"/>
        <w:numId w:val="1"/>
      </w:numPr>
      <w:tabs>
        <w:tab w:val="left" w:pos="1584"/>
      </w:tabs>
      <w:spacing w:before="240" w:after="60"/>
      <w:outlineLvl w:val="8"/>
    </w:pPr>
    <w:rPr>
      <w:rFonts w:ascii="Segoe UI" w:eastAsia="Times New Roman" w:hAnsi="Segoe UI" w:cs="Times New Roman"/>
      <w:b/>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D709B"/>
    <w:pPr>
      <w:tabs>
        <w:tab w:val="center" w:pos="4536"/>
        <w:tab w:val="right" w:pos="9072"/>
      </w:tabs>
      <w:spacing w:before="0" w:after="0"/>
    </w:pPr>
  </w:style>
  <w:style w:type="character" w:customStyle="1" w:styleId="KopfzeileZchn">
    <w:name w:val="Kopfzeile Zchn"/>
    <w:basedOn w:val="Absatz-Standardschriftart"/>
    <w:link w:val="Kopfzeile"/>
    <w:rsid w:val="00DD709B"/>
    <w:rPr>
      <w:rFonts w:ascii="Arial" w:hAnsi="Arial"/>
      <w:sz w:val="24"/>
    </w:rPr>
  </w:style>
  <w:style w:type="paragraph" w:styleId="Fuzeile">
    <w:name w:val="footer"/>
    <w:basedOn w:val="Standard"/>
    <w:link w:val="FuzeileZchn"/>
    <w:uiPriority w:val="99"/>
    <w:unhideWhenUsed/>
    <w:rsid w:val="00DD709B"/>
    <w:pPr>
      <w:tabs>
        <w:tab w:val="center" w:pos="4536"/>
        <w:tab w:val="right" w:pos="9072"/>
      </w:tabs>
      <w:spacing w:before="0" w:after="0"/>
    </w:pPr>
  </w:style>
  <w:style w:type="character" w:customStyle="1" w:styleId="FuzeileZchn">
    <w:name w:val="Fußzeile Zchn"/>
    <w:basedOn w:val="Absatz-Standardschriftart"/>
    <w:link w:val="Fuzeile"/>
    <w:uiPriority w:val="99"/>
    <w:rsid w:val="00DD709B"/>
    <w:rPr>
      <w:rFonts w:ascii="Arial" w:hAnsi="Arial"/>
      <w:sz w:val="24"/>
    </w:rPr>
  </w:style>
  <w:style w:type="character" w:styleId="Hyperlink">
    <w:name w:val="Hyperlink"/>
    <w:basedOn w:val="Absatz-Standardschriftart"/>
    <w:uiPriority w:val="99"/>
    <w:unhideWhenUsed/>
    <w:rsid w:val="004264E9"/>
    <w:rPr>
      <w:color w:val="0563C1"/>
      <w:u w:val="single"/>
    </w:rPr>
  </w:style>
  <w:style w:type="table" w:styleId="Tabellenraster">
    <w:name w:val="Table Grid"/>
    <w:basedOn w:val="NormaleTabelle"/>
    <w:uiPriority w:val="39"/>
    <w:rsid w:val="0042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F0E63"/>
    <w:pPr>
      <w:ind w:left="720"/>
      <w:contextualSpacing/>
    </w:pPr>
  </w:style>
  <w:style w:type="character" w:customStyle="1" w:styleId="FormatvorlageTextkrperArial11ptZchn">
    <w:name w:val="Formatvorlage Textkörper + Arial 11 pt Zchn"/>
    <w:rsid w:val="00F039DD"/>
    <w:rPr>
      <w:rFonts w:ascii="Arial" w:hAnsi="Arial"/>
      <w:color w:val="000000"/>
      <w:sz w:val="24"/>
      <w:lang w:val="de-DE" w:eastAsia="de-DE" w:bidi="ar-SA"/>
    </w:rPr>
  </w:style>
  <w:style w:type="character" w:customStyle="1" w:styleId="berschrift1Zchn">
    <w:name w:val="Überschrift 1 Zchn"/>
    <w:basedOn w:val="Absatz-Standardschriftart"/>
    <w:link w:val="berschrift1"/>
    <w:rsid w:val="00CA673A"/>
    <w:rPr>
      <w:rFonts w:ascii="Segoe UI" w:eastAsia="Times New Roman" w:hAnsi="Segoe UI" w:cs="Times New Roman"/>
      <w:b/>
      <w:shadow/>
      <w:kern w:val="28"/>
      <w:sz w:val="28"/>
      <w:szCs w:val="20"/>
      <w:lang w:eastAsia="de-DE"/>
    </w:rPr>
  </w:style>
  <w:style w:type="character" w:customStyle="1" w:styleId="berschrift2Zchn">
    <w:name w:val="Überschrift 2 Zchn"/>
    <w:basedOn w:val="Absatz-Standardschriftart"/>
    <w:link w:val="berschrift2"/>
    <w:rsid w:val="00CA673A"/>
    <w:rPr>
      <w:rFonts w:ascii="Segoe UI" w:eastAsia="Times New Roman" w:hAnsi="Segoe UI" w:cs="Times New Roman"/>
      <w:b/>
      <w:shadow/>
      <w:sz w:val="26"/>
      <w:szCs w:val="20"/>
      <w:lang w:eastAsia="de-DE"/>
    </w:rPr>
  </w:style>
  <w:style w:type="character" w:customStyle="1" w:styleId="berschrift3Zchn">
    <w:name w:val="Überschrift 3 Zchn"/>
    <w:basedOn w:val="Absatz-Standardschriftart"/>
    <w:link w:val="berschrift3"/>
    <w:rsid w:val="00CA673A"/>
    <w:rPr>
      <w:rFonts w:ascii="Segoe UI" w:eastAsia="Times New Roman" w:hAnsi="Segoe UI" w:cs="Times New Roman"/>
      <w:b/>
      <w:shadow/>
      <w:sz w:val="26"/>
      <w:szCs w:val="20"/>
      <w:lang w:eastAsia="de-DE"/>
    </w:rPr>
  </w:style>
  <w:style w:type="character" w:customStyle="1" w:styleId="berschrift6Zchn">
    <w:name w:val="Überschrift 6 Zchn"/>
    <w:basedOn w:val="Absatz-Standardschriftart"/>
    <w:link w:val="berschrift6"/>
    <w:rsid w:val="00CA673A"/>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CA673A"/>
    <w:rPr>
      <w:rFonts w:ascii="Segoe UI" w:eastAsia="Times New Roman" w:hAnsi="Segoe UI" w:cs="Times New Roman"/>
      <w:sz w:val="20"/>
      <w:szCs w:val="20"/>
      <w:lang w:eastAsia="de-DE"/>
    </w:rPr>
  </w:style>
  <w:style w:type="character" w:customStyle="1" w:styleId="berschrift8Zchn">
    <w:name w:val="Überschrift 8 Zchn"/>
    <w:basedOn w:val="Absatz-Standardschriftart"/>
    <w:link w:val="berschrift8"/>
    <w:rsid w:val="00CA673A"/>
    <w:rPr>
      <w:rFonts w:ascii="Segoe UI" w:eastAsia="Times New Roman" w:hAnsi="Segoe UI" w:cs="Times New Roman"/>
      <w:i/>
      <w:sz w:val="20"/>
      <w:szCs w:val="20"/>
      <w:lang w:eastAsia="de-DE"/>
    </w:rPr>
  </w:style>
  <w:style w:type="character" w:customStyle="1" w:styleId="berschrift9Zchn">
    <w:name w:val="Überschrift 9 Zchn"/>
    <w:basedOn w:val="Absatz-Standardschriftart"/>
    <w:link w:val="berschrift9"/>
    <w:rsid w:val="00CA673A"/>
    <w:rPr>
      <w:rFonts w:ascii="Segoe UI" w:eastAsia="Times New Roman" w:hAnsi="Segoe UI" w:cs="Times New Roman"/>
      <w:b/>
      <w:i/>
      <w:sz w:val="18"/>
      <w:szCs w:val="20"/>
      <w:lang w:eastAsia="de-DE"/>
    </w:rPr>
  </w:style>
  <w:style w:type="paragraph" w:styleId="NurText">
    <w:name w:val="Plain Text"/>
    <w:basedOn w:val="Standard"/>
    <w:link w:val="NurTextZchn"/>
    <w:uiPriority w:val="99"/>
    <w:unhideWhenUsed/>
    <w:rsid w:val="00CA673A"/>
    <w:pPr>
      <w:spacing w:before="0" w:after="0"/>
    </w:pPr>
    <w:rPr>
      <w:rFonts w:ascii="Calibri" w:eastAsia="Calibri" w:hAnsi="Calibri" w:cs="Times New Roman"/>
      <w:szCs w:val="21"/>
      <w:lang w:eastAsia="en-US"/>
    </w:rPr>
  </w:style>
  <w:style w:type="character" w:customStyle="1" w:styleId="NurTextZchn">
    <w:name w:val="Nur Text Zchn"/>
    <w:basedOn w:val="Absatz-Standardschriftart"/>
    <w:link w:val="NurText"/>
    <w:uiPriority w:val="99"/>
    <w:rsid w:val="00CA673A"/>
    <w:rPr>
      <w:rFonts w:ascii="Calibri" w:eastAsia="Calibri" w:hAnsi="Calibri" w:cs="Times New Roman"/>
      <w:szCs w:val="21"/>
      <w:lang w:eastAsia="en-US"/>
    </w:rPr>
  </w:style>
  <w:style w:type="paragraph" w:styleId="StandardWeb">
    <w:name w:val="Normal (Web)"/>
    <w:basedOn w:val="Standard"/>
    <w:uiPriority w:val="99"/>
    <w:rsid w:val="00981CE9"/>
    <w:pPr>
      <w:spacing w:before="100" w:beforeAutospacing="1" w:after="100" w:afterAutospacing="1"/>
    </w:pPr>
    <w:rPr>
      <w:rFonts w:ascii="Times New Roman" w:eastAsia="Times New Roman" w:hAnsi="Times New Roman" w:cs="Times New Roman"/>
      <w:szCs w:val="24"/>
      <w:lang w:eastAsia="de-DE"/>
    </w:rPr>
  </w:style>
  <w:style w:type="character" w:styleId="Fett">
    <w:name w:val="Strong"/>
    <w:uiPriority w:val="22"/>
    <w:qFormat/>
    <w:rsid w:val="00981CE9"/>
    <w:rPr>
      <w:b/>
      <w:bCs/>
    </w:rPr>
  </w:style>
  <w:style w:type="character" w:styleId="Funotenzeichen">
    <w:name w:val="footnote reference"/>
    <w:semiHidden/>
    <w:rsid w:val="00255B72"/>
    <w:rPr>
      <w:vertAlign w:val="superscript"/>
    </w:rPr>
  </w:style>
  <w:style w:type="paragraph" w:styleId="Funotentext">
    <w:name w:val="footnote text"/>
    <w:basedOn w:val="Standard"/>
    <w:link w:val="FunotentextZchn"/>
    <w:uiPriority w:val="99"/>
    <w:semiHidden/>
    <w:rsid w:val="00255B72"/>
    <w:pPr>
      <w:spacing w:before="0" w:after="0"/>
    </w:pPr>
    <w:rPr>
      <w:rFonts w:ascii="Arial" w:eastAsia="Times New Roman" w:hAnsi="Arial" w:cs="Times New Roman"/>
      <w:i/>
      <w:sz w:val="18"/>
      <w:szCs w:val="20"/>
      <w:lang w:eastAsia="de-DE"/>
    </w:rPr>
  </w:style>
  <w:style w:type="character" w:customStyle="1" w:styleId="FunotentextZchn">
    <w:name w:val="Fußnotentext Zchn"/>
    <w:basedOn w:val="Absatz-Standardschriftart"/>
    <w:link w:val="Funotentext"/>
    <w:uiPriority w:val="99"/>
    <w:semiHidden/>
    <w:rsid w:val="00255B72"/>
    <w:rPr>
      <w:rFonts w:ascii="Arial" w:eastAsia="Times New Roman" w:hAnsi="Arial" w:cs="Times New Roman"/>
      <w:i/>
      <w:sz w:val="18"/>
      <w:szCs w:val="20"/>
      <w:lang w:eastAsia="de-DE"/>
    </w:rPr>
  </w:style>
  <w:style w:type="paragraph" w:customStyle="1" w:styleId="gelbgrnfettschattiert">
    <w:name w:val="gelbgrün fett schattiert"/>
    <w:basedOn w:val="Standard"/>
    <w:autoRedefine/>
    <w:rsid w:val="00255B72"/>
    <w:pPr>
      <w:spacing w:before="0" w:after="0" w:line="240" w:lineRule="atLeast"/>
    </w:pPr>
    <w:rPr>
      <w:rFonts w:ascii="Arial" w:eastAsia="Times New Roman" w:hAnsi="Arial" w:cs="Arial"/>
      <w:b/>
      <w:shadow/>
      <w:color w:val="99CC00"/>
      <w:sz w:val="24"/>
      <w:szCs w:val="20"/>
      <w:lang w:eastAsia="de-DE"/>
    </w:rPr>
  </w:style>
  <w:style w:type="character" w:styleId="NichtaufgelsteErwhnung">
    <w:name w:val="Unresolved Mention"/>
    <w:basedOn w:val="Absatz-Standardschriftart"/>
    <w:uiPriority w:val="99"/>
    <w:semiHidden/>
    <w:unhideWhenUsed/>
    <w:rsid w:val="00871095"/>
    <w:rPr>
      <w:color w:val="605E5C"/>
      <w:shd w:val="clear" w:color="auto" w:fill="E1DFDD"/>
    </w:rPr>
  </w:style>
  <w:style w:type="character" w:styleId="BesuchterLink">
    <w:name w:val="FollowedHyperlink"/>
    <w:basedOn w:val="Absatz-Standardschriftart"/>
    <w:uiPriority w:val="99"/>
    <w:semiHidden/>
    <w:unhideWhenUsed/>
    <w:rsid w:val="00DC6F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37078">
      <w:bodyDiv w:val="1"/>
      <w:marLeft w:val="0"/>
      <w:marRight w:val="0"/>
      <w:marTop w:val="0"/>
      <w:marBottom w:val="0"/>
      <w:divBdr>
        <w:top w:val="none" w:sz="0" w:space="0" w:color="auto"/>
        <w:left w:val="none" w:sz="0" w:space="0" w:color="auto"/>
        <w:bottom w:val="none" w:sz="0" w:space="0" w:color="auto"/>
        <w:right w:val="none" w:sz="0" w:space="0" w:color="auto"/>
      </w:divBdr>
    </w:div>
    <w:div w:id="262765246">
      <w:bodyDiv w:val="1"/>
      <w:marLeft w:val="0"/>
      <w:marRight w:val="0"/>
      <w:marTop w:val="0"/>
      <w:marBottom w:val="0"/>
      <w:divBdr>
        <w:top w:val="none" w:sz="0" w:space="0" w:color="auto"/>
        <w:left w:val="none" w:sz="0" w:space="0" w:color="auto"/>
        <w:bottom w:val="none" w:sz="0" w:space="0" w:color="auto"/>
        <w:right w:val="none" w:sz="0" w:space="0" w:color="auto"/>
      </w:divBdr>
    </w:div>
    <w:div w:id="355279264">
      <w:bodyDiv w:val="1"/>
      <w:marLeft w:val="0"/>
      <w:marRight w:val="0"/>
      <w:marTop w:val="0"/>
      <w:marBottom w:val="0"/>
      <w:divBdr>
        <w:top w:val="none" w:sz="0" w:space="0" w:color="auto"/>
        <w:left w:val="none" w:sz="0" w:space="0" w:color="auto"/>
        <w:bottom w:val="none" w:sz="0" w:space="0" w:color="auto"/>
        <w:right w:val="none" w:sz="0" w:space="0" w:color="auto"/>
      </w:divBdr>
    </w:div>
    <w:div w:id="552081715">
      <w:bodyDiv w:val="1"/>
      <w:marLeft w:val="0"/>
      <w:marRight w:val="0"/>
      <w:marTop w:val="0"/>
      <w:marBottom w:val="0"/>
      <w:divBdr>
        <w:top w:val="none" w:sz="0" w:space="0" w:color="auto"/>
        <w:left w:val="none" w:sz="0" w:space="0" w:color="auto"/>
        <w:bottom w:val="none" w:sz="0" w:space="0" w:color="auto"/>
        <w:right w:val="none" w:sz="0" w:space="0" w:color="auto"/>
      </w:divBdr>
    </w:div>
    <w:div w:id="591283226">
      <w:bodyDiv w:val="1"/>
      <w:marLeft w:val="0"/>
      <w:marRight w:val="0"/>
      <w:marTop w:val="0"/>
      <w:marBottom w:val="0"/>
      <w:divBdr>
        <w:top w:val="none" w:sz="0" w:space="0" w:color="auto"/>
        <w:left w:val="none" w:sz="0" w:space="0" w:color="auto"/>
        <w:bottom w:val="none" w:sz="0" w:space="0" w:color="auto"/>
        <w:right w:val="none" w:sz="0" w:space="0" w:color="auto"/>
      </w:divBdr>
    </w:div>
    <w:div w:id="721170495">
      <w:bodyDiv w:val="1"/>
      <w:marLeft w:val="0"/>
      <w:marRight w:val="0"/>
      <w:marTop w:val="0"/>
      <w:marBottom w:val="0"/>
      <w:divBdr>
        <w:top w:val="none" w:sz="0" w:space="0" w:color="auto"/>
        <w:left w:val="none" w:sz="0" w:space="0" w:color="auto"/>
        <w:bottom w:val="none" w:sz="0" w:space="0" w:color="auto"/>
        <w:right w:val="none" w:sz="0" w:space="0" w:color="auto"/>
      </w:divBdr>
    </w:div>
    <w:div w:id="750585808">
      <w:bodyDiv w:val="1"/>
      <w:marLeft w:val="0"/>
      <w:marRight w:val="0"/>
      <w:marTop w:val="0"/>
      <w:marBottom w:val="0"/>
      <w:divBdr>
        <w:top w:val="none" w:sz="0" w:space="0" w:color="auto"/>
        <w:left w:val="none" w:sz="0" w:space="0" w:color="auto"/>
        <w:bottom w:val="none" w:sz="0" w:space="0" w:color="auto"/>
        <w:right w:val="none" w:sz="0" w:space="0" w:color="auto"/>
      </w:divBdr>
    </w:div>
    <w:div w:id="794755084">
      <w:bodyDiv w:val="1"/>
      <w:marLeft w:val="0"/>
      <w:marRight w:val="0"/>
      <w:marTop w:val="0"/>
      <w:marBottom w:val="0"/>
      <w:divBdr>
        <w:top w:val="none" w:sz="0" w:space="0" w:color="auto"/>
        <w:left w:val="none" w:sz="0" w:space="0" w:color="auto"/>
        <w:bottom w:val="none" w:sz="0" w:space="0" w:color="auto"/>
        <w:right w:val="none" w:sz="0" w:space="0" w:color="auto"/>
      </w:divBdr>
    </w:div>
    <w:div w:id="815876836">
      <w:bodyDiv w:val="1"/>
      <w:marLeft w:val="0"/>
      <w:marRight w:val="0"/>
      <w:marTop w:val="0"/>
      <w:marBottom w:val="0"/>
      <w:divBdr>
        <w:top w:val="none" w:sz="0" w:space="0" w:color="auto"/>
        <w:left w:val="none" w:sz="0" w:space="0" w:color="auto"/>
        <w:bottom w:val="none" w:sz="0" w:space="0" w:color="auto"/>
        <w:right w:val="none" w:sz="0" w:space="0" w:color="auto"/>
      </w:divBdr>
    </w:div>
    <w:div w:id="822165217">
      <w:bodyDiv w:val="1"/>
      <w:marLeft w:val="0"/>
      <w:marRight w:val="0"/>
      <w:marTop w:val="0"/>
      <w:marBottom w:val="0"/>
      <w:divBdr>
        <w:top w:val="none" w:sz="0" w:space="0" w:color="auto"/>
        <w:left w:val="none" w:sz="0" w:space="0" w:color="auto"/>
        <w:bottom w:val="none" w:sz="0" w:space="0" w:color="auto"/>
        <w:right w:val="none" w:sz="0" w:space="0" w:color="auto"/>
      </w:divBdr>
      <w:divsChild>
        <w:div w:id="1666974806">
          <w:marLeft w:val="446"/>
          <w:marRight w:val="0"/>
          <w:marTop w:val="120"/>
          <w:marBottom w:val="0"/>
          <w:divBdr>
            <w:top w:val="none" w:sz="0" w:space="0" w:color="auto"/>
            <w:left w:val="none" w:sz="0" w:space="0" w:color="auto"/>
            <w:bottom w:val="none" w:sz="0" w:space="0" w:color="auto"/>
            <w:right w:val="none" w:sz="0" w:space="0" w:color="auto"/>
          </w:divBdr>
        </w:div>
        <w:div w:id="1820076962">
          <w:marLeft w:val="446"/>
          <w:marRight w:val="0"/>
          <w:marTop w:val="120"/>
          <w:marBottom w:val="0"/>
          <w:divBdr>
            <w:top w:val="none" w:sz="0" w:space="0" w:color="auto"/>
            <w:left w:val="none" w:sz="0" w:space="0" w:color="auto"/>
            <w:bottom w:val="none" w:sz="0" w:space="0" w:color="auto"/>
            <w:right w:val="none" w:sz="0" w:space="0" w:color="auto"/>
          </w:divBdr>
        </w:div>
        <w:div w:id="1097092016">
          <w:marLeft w:val="446"/>
          <w:marRight w:val="0"/>
          <w:marTop w:val="120"/>
          <w:marBottom w:val="0"/>
          <w:divBdr>
            <w:top w:val="none" w:sz="0" w:space="0" w:color="auto"/>
            <w:left w:val="none" w:sz="0" w:space="0" w:color="auto"/>
            <w:bottom w:val="none" w:sz="0" w:space="0" w:color="auto"/>
            <w:right w:val="none" w:sz="0" w:space="0" w:color="auto"/>
          </w:divBdr>
        </w:div>
        <w:div w:id="1225679501">
          <w:marLeft w:val="446"/>
          <w:marRight w:val="0"/>
          <w:marTop w:val="120"/>
          <w:marBottom w:val="0"/>
          <w:divBdr>
            <w:top w:val="none" w:sz="0" w:space="0" w:color="auto"/>
            <w:left w:val="none" w:sz="0" w:space="0" w:color="auto"/>
            <w:bottom w:val="none" w:sz="0" w:space="0" w:color="auto"/>
            <w:right w:val="none" w:sz="0" w:space="0" w:color="auto"/>
          </w:divBdr>
        </w:div>
        <w:div w:id="2020693200">
          <w:marLeft w:val="446"/>
          <w:marRight w:val="0"/>
          <w:marTop w:val="120"/>
          <w:marBottom w:val="0"/>
          <w:divBdr>
            <w:top w:val="none" w:sz="0" w:space="0" w:color="auto"/>
            <w:left w:val="none" w:sz="0" w:space="0" w:color="auto"/>
            <w:bottom w:val="none" w:sz="0" w:space="0" w:color="auto"/>
            <w:right w:val="none" w:sz="0" w:space="0" w:color="auto"/>
          </w:divBdr>
        </w:div>
        <w:div w:id="847216116">
          <w:marLeft w:val="446"/>
          <w:marRight w:val="0"/>
          <w:marTop w:val="120"/>
          <w:marBottom w:val="0"/>
          <w:divBdr>
            <w:top w:val="none" w:sz="0" w:space="0" w:color="auto"/>
            <w:left w:val="none" w:sz="0" w:space="0" w:color="auto"/>
            <w:bottom w:val="none" w:sz="0" w:space="0" w:color="auto"/>
            <w:right w:val="none" w:sz="0" w:space="0" w:color="auto"/>
          </w:divBdr>
        </w:div>
      </w:divsChild>
    </w:div>
    <w:div w:id="858204807">
      <w:bodyDiv w:val="1"/>
      <w:marLeft w:val="0"/>
      <w:marRight w:val="0"/>
      <w:marTop w:val="0"/>
      <w:marBottom w:val="0"/>
      <w:divBdr>
        <w:top w:val="none" w:sz="0" w:space="0" w:color="auto"/>
        <w:left w:val="none" w:sz="0" w:space="0" w:color="auto"/>
        <w:bottom w:val="none" w:sz="0" w:space="0" w:color="auto"/>
        <w:right w:val="none" w:sz="0" w:space="0" w:color="auto"/>
      </w:divBdr>
    </w:div>
    <w:div w:id="990712149">
      <w:bodyDiv w:val="1"/>
      <w:marLeft w:val="0"/>
      <w:marRight w:val="0"/>
      <w:marTop w:val="0"/>
      <w:marBottom w:val="0"/>
      <w:divBdr>
        <w:top w:val="none" w:sz="0" w:space="0" w:color="auto"/>
        <w:left w:val="none" w:sz="0" w:space="0" w:color="auto"/>
        <w:bottom w:val="none" w:sz="0" w:space="0" w:color="auto"/>
        <w:right w:val="none" w:sz="0" w:space="0" w:color="auto"/>
      </w:divBdr>
    </w:div>
    <w:div w:id="994722171">
      <w:bodyDiv w:val="1"/>
      <w:marLeft w:val="0"/>
      <w:marRight w:val="0"/>
      <w:marTop w:val="0"/>
      <w:marBottom w:val="0"/>
      <w:divBdr>
        <w:top w:val="none" w:sz="0" w:space="0" w:color="auto"/>
        <w:left w:val="none" w:sz="0" w:space="0" w:color="auto"/>
        <w:bottom w:val="none" w:sz="0" w:space="0" w:color="auto"/>
        <w:right w:val="none" w:sz="0" w:space="0" w:color="auto"/>
      </w:divBdr>
    </w:div>
    <w:div w:id="1000932477">
      <w:bodyDiv w:val="1"/>
      <w:marLeft w:val="0"/>
      <w:marRight w:val="0"/>
      <w:marTop w:val="0"/>
      <w:marBottom w:val="0"/>
      <w:divBdr>
        <w:top w:val="none" w:sz="0" w:space="0" w:color="auto"/>
        <w:left w:val="none" w:sz="0" w:space="0" w:color="auto"/>
        <w:bottom w:val="none" w:sz="0" w:space="0" w:color="auto"/>
        <w:right w:val="none" w:sz="0" w:space="0" w:color="auto"/>
      </w:divBdr>
    </w:div>
    <w:div w:id="1072582541">
      <w:bodyDiv w:val="1"/>
      <w:marLeft w:val="0"/>
      <w:marRight w:val="0"/>
      <w:marTop w:val="0"/>
      <w:marBottom w:val="0"/>
      <w:divBdr>
        <w:top w:val="none" w:sz="0" w:space="0" w:color="auto"/>
        <w:left w:val="none" w:sz="0" w:space="0" w:color="auto"/>
        <w:bottom w:val="none" w:sz="0" w:space="0" w:color="auto"/>
        <w:right w:val="none" w:sz="0" w:space="0" w:color="auto"/>
      </w:divBdr>
    </w:div>
    <w:div w:id="1095130353">
      <w:bodyDiv w:val="1"/>
      <w:marLeft w:val="0"/>
      <w:marRight w:val="0"/>
      <w:marTop w:val="0"/>
      <w:marBottom w:val="0"/>
      <w:divBdr>
        <w:top w:val="none" w:sz="0" w:space="0" w:color="auto"/>
        <w:left w:val="none" w:sz="0" w:space="0" w:color="auto"/>
        <w:bottom w:val="none" w:sz="0" w:space="0" w:color="auto"/>
        <w:right w:val="none" w:sz="0" w:space="0" w:color="auto"/>
      </w:divBdr>
    </w:div>
    <w:div w:id="1147476252">
      <w:bodyDiv w:val="1"/>
      <w:marLeft w:val="0"/>
      <w:marRight w:val="0"/>
      <w:marTop w:val="0"/>
      <w:marBottom w:val="0"/>
      <w:divBdr>
        <w:top w:val="none" w:sz="0" w:space="0" w:color="auto"/>
        <w:left w:val="none" w:sz="0" w:space="0" w:color="auto"/>
        <w:bottom w:val="none" w:sz="0" w:space="0" w:color="auto"/>
        <w:right w:val="none" w:sz="0" w:space="0" w:color="auto"/>
      </w:divBdr>
    </w:div>
    <w:div w:id="1170370259">
      <w:bodyDiv w:val="1"/>
      <w:marLeft w:val="0"/>
      <w:marRight w:val="0"/>
      <w:marTop w:val="0"/>
      <w:marBottom w:val="0"/>
      <w:divBdr>
        <w:top w:val="none" w:sz="0" w:space="0" w:color="auto"/>
        <w:left w:val="none" w:sz="0" w:space="0" w:color="auto"/>
        <w:bottom w:val="none" w:sz="0" w:space="0" w:color="auto"/>
        <w:right w:val="none" w:sz="0" w:space="0" w:color="auto"/>
      </w:divBdr>
    </w:div>
    <w:div w:id="1244220340">
      <w:bodyDiv w:val="1"/>
      <w:marLeft w:val="0"/>
      <w:marRight w:val="0"/>
      <w:marTop w:val="0"/>
      <w:marBottom w:val="0"/>
      <w:divBdr>
        <w:top w:val="none" w:sz="0" w:space="0" w:color="auto"/>
        <w:left w:val="none" w:sz="0" w:space="0" w:color="auto"/>
        <w:bottom w:val="none" w:sz="0" w:space="0" w:color="auto"/>
        <w:right w:val="none" w:sz="0" w:space="0" w:color="auto"/>
      </w:divBdr>
    </w:div>
    <w:div w:id="1284337902">
      <w:bodyDiv w:val="1"/>
      <w:marLeft w:val="0"/>
      <w:marRight w:val="0"/>
      <w:marTop w:val="0"/>
      <w:marBottom w:val="0"/>
      <w:divBdr>
        <w:top w:val="none" w:sz="0" w:space="0" w:color="auto"/>
        <w:left w:val="none" w:sz="0" w:space="0" w:color="auto"/>
        <w:bottom w:val="none" w:sz="0" w:space="0" w:color="auto"/>
        <w:right w:val="none" w:sz="0" w:space="0" w:color="auto"/>
      </w:divBdr>
    </w:div>
    <w:div w:id="1285695348">
      <w:bodyDiv w:val="1"/>
      <w:marLeft w:val="0"/>
      <w:marRight w:val="0"/>
      <w:marTop w:val="0"/>
      <w:marBottom w:val="0"/>
      <w:divBdr>
        <w:top w:val="none" w:sz="0" w:space="0" w:color="auto"/>
        <w:left w:val="none" w:sz="0" w:space="0" w:color="auto"/>
        <w:bottom w:val="none" w:sz="0" w:space="0" w:color="auto"/>
        <w:right w:val="none" w:sz="0" w:space="0" w:color="auto"/>
      </w:divBdr>
    </w:div>
    <w:div w:id="1287079609">
      <w:bodyDiv w:val="1"/>
      <w:marLeft w:val="0"/>
      <w:marRight w:val="0"/>
      <w:marTop w:val="0"/>
      <w:marBottom w:val="0"/>
      <w:divBdr>
        <w:top w:val="none" w:sz="0" w:space="0" w:color="auto"/>
        <w:left w:val="none" w:sz="0" w:space="0" w:color="auto"/>
        <w:bottom w:val="none" w:sz="0" w:space="0" w:color="auto"/>
        <w:right w:val="none" w:sz="0" w:space="0" w:color="auto"/>
      </w:divBdr>
    </w:div>
    <w:div w:id="1389961371">
      <w:bodyDiv w:val="1"/>
      <w:marLeft w:val="0"/>
      <w:marRight w:val="0"/>
      <w:marTop w:val="0"/>
      <w:marBottom w:val="0"/>
      <w:divBdr>
        <w:top w:val="none" w:sz="0" w:space="0" w:color="auto"/>
        <w:left w:val="none" w:sz="0" w:space="0" w:color="auto"/>
        <w:bottom w:val="none" w:sz="0" w:space="0" w:color="auto"/>
        <w:right w:val="none" w:sz="0" w:space="0" w:color="auto"/>
      </w:divBdr>
      <w:divsChild>
        <w:div w:id="139350949">
          <w:marLeft w:val="446"/>
          <w:marRight w:val="0"/>
          <w:marTop w:val="120"/>
          <w:marBottom w:val="0"/>
          <w:divBdr>
            <w:top w:val="none" w:sz="0" w:space="0" w:color="auto"/>
            <w:left w:val="none" w:sz="0" w:space="0" w:color="auto"/>
            <w:bottom w:val="none" w:sz="0" w:space="0" w:color="auto"/>
            <w:right w:val="none" w:sz="0" w:space="0" w:color="auto"/>
          </w:divBdr>
        </w:div>
        <w:div w:id="1870483407">
          <w:marLeft w:val="446"/>
          <w:marRight w:val="0"/>
          <w:marTop w:val="120"/>
          <w:marBottom w:val="0"/>
          <w:divBdr>
            <w:top w:val="none" w:sz="0" w:space="0" w:color="auto"/>
            <w:left w:val="none" w:sz="0" w:space="0" w:color="auto"/>
            <w:bottom w:val="none" w:sz="0" w:space="0" w:color="auto"/>
            <w:right w:val="none" w:sz="0" w:space="0" w:color="auto"/>
          </w:divBdr>
        </w:div>
        <w:div w:id="484977962">
          <w:marLeft w:val="446"/>
          <w:marRight w:val="0"/>
          <w:marTop w:val="120"/>
          <w:marBottom w:val="0"/>
          <w:divBdr>
            <w:top w:val="none" w:sz="0" w:space="0" w:color="auto"/>
            <w:left w:val="none" w:sz="0" w:space="0" w:color="auto"/>
            <w:bottom w:val="none" w:sz="0" w:space="0" w:color="auto"/>
            <w:right w:val="none" w:sz="0" w:space="0" w:color="auto"/>
          </w:divBdr>
        </w:div>
        <w:div w:id="1667590729">
          <w:marLeft w:val="446"/>
          <w:marRight w:val="0"/>
          <w:marTop w:val="120"/>
          <w:marBottom w:val="0"/>
          <w:divBdr>
            <w:top w:val="none" w:sz="0" w:space="0" w:color="auto"/>
            <w:left w:val="none" w:sz="0" w:space="0" w:color="auto"/>
            <w:bottom w:val="none" w:sz="0" w:space="0" w:color="auto"/>
            <w:right w:val="none" w:sz="0" w:space="0" w:color="auto"/>
          </w:divBdr>
        </w:div>
        <w:div w:id="884367013">
          <w:marLeft w:val="446"/>
          <w:marRight w:val="0"/>
          <w:marTop w:val="120"/>
          <w:marBottom w:val="0"/>
          <w:divBdr>
            <w:top w:val="none" w:sz="0" w:space="0" w:color="auto"/>
            <w:left w:val="none" w:sz="0" w:space="0" w:color="auto"/>
            <w:bottom w:val="none" w:sz="0" w:space="0" w:color="auto"/>
            <w:right w:val="none" w:sz="0" w:space="0" w:color="auto"/>
          </w:divBdr>
        </w:div>
        <w:div w:id="1736128935">
          <w:marLeft w:val="446"/>
          <w:marRight w:val="0"/>
          <w:marTop w:val="120"/>
          <w:marBottom w:val="0"/>
          <w:divBdr>
            <w:top w:val="none" w:sz="0" w:space="0" w:color="auto"/>
            <w:left w:val="none" w:sz="0" w:space="0" w:color="auto"/>
            <w:bottom w:val="none" w:sz="0" w:space="0" w:color="auto"/>
            <w:right w:val="none" w:sz="0" w:space="0" w:color="auto"/>
          </w:divBdr>
        </w:div>
      </w:divsChild>
    </w:div>
    <w:div w:id="1502967808">
      <w:bodyDiv w:val="1"/>
      <w:marLeft w:val="0"/>
      <w:marRight w:val="0"/>
      <w:marTop w:val="0"/>
      <w:marBottom w:val="0"/>
      <w:divBdr>
        <w:top w:val="none" w:sz="0" w:space="0" w:color="auto"/>
        <w:left w:val="none" w:sz="0" w:space="0" w:color="auto"/>
        <w:bottom w:val="none" w:sz="0" w:space="0" w:color="auto"/>
        <w:right w:val="none" w:sz="0" w:space="0" w:color="auto"/>
      </w:divBdr>
    </w:div>
    <w:div w:id="1554196590">
      <w:bodyDiv w:val="1"/>
      <w:marLeft w:val="0"/>
      <w:marRight w:val="0"/>
      <w:marTop w:val="0"/>
      <w:marBottom w:val="0"/>
      <w:divBdr>
        <w:top w:val="none" w:sz="0" w:space="0" w:color="auto"/>
        <w:left w:val="none" w:sz="0" w:space="0" w:color="auto"/>
        <w:bottom w:val="none" w:sz="0" w:space="0" w:color="auto"/>
        <w:right w:val="none" w:sz="0" w:space="0" w:color="auto"/>
      </w:divBdr>
    </w:div>
    <w:div w:id="1572159081">
      <w:bodyDiv w:val="1"/>
      <w:marLeft w:val="0"/>
      <w:marRight w:val="0"/>
      <w:marTop w:val="0"/>
      <w:marBottom w:val="0"/>
      <w:divBdr>
        <w:top w:val="none" w:sz="0" w:space="0" w:color="auto"/>
        <w:left w:val="none" w:sz="0" w:space="0" w:color="auto"/>
        <w:bottom w:val="none" w:sz="0" w:space="0" w:color="auto"/>
        <w:right w:val="none" w:sz="0" w:space="0" w:color="auto"/>
      </w:divBdr>
    </w:div>
    <w:div w:id="1604877542">
      <w:bodyDiv w:val="1"/>
      <w:marLeft w:val="0"/>
      <w:marRight w:val="0"/>
      <w:marTop w:val="0"/>
      <w:marBottom w:val="0"/>
      <w:divBdr>
        <w:top w:val="none" w:sz="0" w:space="0" w:color="auto"/>
        <w:left w:val="none" w:sz="0" w:space="0" w:color="auto"/>
        <w:bottom w:val="none" w:sz="0" w:space="0" w:color="auto"/>
        <w:right w:val="none" w:sz="0" w:space="0" w:color="auto"/>
      </w:divBdr>
    </w:div>
    <w:div w:id="1621648060">
      <w:bodyDiv w:val="1"/>
      <w:marLeft w:val="0"/>
      <w:marRight w:val="0"/>
      <w:marTop w:val="0"/>
      <w:marBottom w:val="0"/>
      <w:divBdr>
        <w:top w:val="none" w:sz="0" w:space="0" w:color="auto"/>
        <w:left w:val="none" w:sz="0" w:space="0" w:color="auto"/>
        <w:bottom w:val="none" w:sz="0" w:space="0" w:color="auto"/>
        <w:right w:val="none" w:sz="0" w:space="0" w:color="auto"/>
      </w:divBdr>
    </w:div>
    <w:div w:id="1625427454">
      <w:bodyDiv w:val="1"/>
      <w:marLeft w:val="0"/>
      <w:marRight w:val="0"/>
      <w:marTop w:val="0"/>
      <w:marBottom w:val="0"/>
      <w:divBdr>
        <w:top w:val="none" w:sz="0" w:space="0" w:color="auto"/>
        <w:left w:val="none" w:sz="0" w:space="0" w:color="auto"/>
        <w:bottom w:val="none" w:sz="0" w:space="0" w:color="auto"/>
        <w:right w:val="none" w:sz="0" w:space="0" w:color="auto"/>
      </w:divBdr>
    </w:div>
    <w:div w:id="1692029751">
      <w:bodyDiv w:val="1"/>
      <w:marLeft w:val="0"/>
      <w:marRight w:val="0"/>
      <w:marTop w:val="0"/>
      <w:marBottom w:val="0"/>
      <w:divBdr>
        <w:top w:val="none" w:sz="0" w:space="0" w:color="auto"/>
        <w:left w:val="none" w:sz="0" w:space="0" w:color="auto"/>
        <w:bottom w:val="none" w:sz="0" w:space="0" w:color="auto"/>
        <w:right w:val="none" w:sz="0" w:space="0" w:color="auto"/>
      </w:divBdr>
    </w:div>
    <w:div w:id="1694988134">
      <w:bodyDiv w:val="1"/>
      <w:marLeft w:val="0"/>
      <w:marRight w:val="0"/>
      <w:marTop w:val="0"/>
      <w:marBottom w:val="0"/>
      <w:divBdr>
        <w:top w:val="none" w:sz="0" w:space="0" w:color="auto"/>
        <w:left w:val="none" w:sz="0" w:space="0" w:color="auto"/>
        <w:bottom w:val="none" w:sz="0" w:space="0" w:color="auto"/>
        <w:right w:val="none" w:sz="0" w:space="0" w:color="auto"/>
      </w:divBdr>
      <w:divsChild>
        <w:div w:id="2066945405">
          <w:marLeft w:val="0"/>
          <w:marRight w:val="0"/>
          <w:marTop w:val="60"/>
          <w:marBottom w:val="20"/>
          <w:divBdr>
            <w:top w:val="none" w:sz="0" w:space="0" w:color="auto"/>
            <w:left w:val="none" w:sz="0" w:space="0" w:color="auto"/>
            <w:bottom w:val="none" w:sz="0" w:space="0" w:color="auto"/>
            <w:right w:val="none" w:sz="0" w:space="0" w:color="auto"/>
          </w:divBdr>
        </w:div>
      </w:divsChild>
    </w:div>
    <w:div w:id="1743017180">
      <w:bodyDiv w:val="1"/>
      <w:marLeft w:val="0"/>
      <w:marRight w:val="0"/>
      <w:marTop w:val="0"/>
      <w:marBottom w:val="0"/>
      <w:divBdr>
        <w:top w:val="none" w:sz="0" w:space="0" w:color="auto"/>
        <w:left w:val="none" w:sz="0" w:space="0" w:color="auto"/>
        <w:bottom w:val="none" w:sz="0" w:space="0" w:color="auto"/>
        <w:right w:val="none" w:sz="0" w:space="0" w:color="auto"/>
      </w:divBdr>
    </w:div>
    <w:div w:id="1813405915">
      <w:bodyDiv w:val="1"/>
      <w:marLeft w:val="0"/>
      <w:marRight w:val="0"/>
      <w:marTop w:val="0"/>
      <w:marBottom w:val="0"/>
      <w:divBdr>
        <w:top w:val="none" w:sz="0" w:space="0" w:color="auto"/>
        <w:left w:val="none" w:sz="0" w:space="0" w:color="auto"/>
        <w:bottom w:val="none" w:sz="0" w:space="0" w:color="auto"/>
        <w:right w:val="none" w:sz="0" w:space="0" w:color="auto"/>
      </w:divBdr>
    </w:div>
    <w:div w:id="1906452416">
      <w:bodyDiv w:val="1"/>
      <w:marLeft w:val="0"/>
      <w:marRight w:val="0"/>
      <w:marTop w:val="0"/>
      <w:marBottom w:val="0"/>
      <w:divBdr>
        <w:top w:val="none" w:sz="0" w:space="0" w:color="auto"/>
        <w:left w:val="none" w:sz="0" w:space="0" w:color="auto"/>
        <w:bottom w:val="none" w:sz="0" w:space="0" w:color="auto"/>
        <w:right w:val="none" w:sz="0" w:space="0" w:color="auto"/>
      </w:divBdr>
      <w:divsChild>
        <w:div w:id="1879394910">
          <w:marLeft w:val="446"/>
          <w:marRight w:val="0"/>
          <w:marTop w:val="120"/>
          <w:marBottom w:val="0"/>
          <w:divBdr>
            <w:top w:val="none" w:sz="0" w:space="0" w:color="auto"/>
            <w:left w:val="none" w:sz="0" w:space="0" w:color="auto"/>
            <w:bottom w:val="none" w:sz="0" w:space="0" w:color="auto"/>
            <w:right w:val="none" w:sz="0" w:space="0" w:color="auto"/>
          </w:divBdr>
        </w:div>
        <w:div w:id="1463034609">
          <w:marLeft w:val="446"/>
          <w:marRight w:val="0"/>
          <w:marTop w:val="120"/>
          <w:marBottom w:val="0"/>
          <w:divBdr>
            <w:top w:val="none" w:sz="0" w:space="0" w:color="auto"/>
            <w:left w:val="none" w:sz="0" w:space="0" w:color="auto"/>
            <w:bottom w:val="none" w:sz="0" w:space="0" w:color="auto"/>
            <w:right w:val="none" w:sz="0" w:space="0" w:color="auto"/>
          </w:divBdr>
        </w:div>
        <w:div w:id="1091125483">
          <w:marLeft w:val="446"/>
          <w:marRight w:val="0"/>
          <w:marTop w:val="120"/>
          <w:marBottom w:val="0"/>
          <w:divBdr>
            <w:top w:val="none" w:sz="0" w:space="0" w:color="auto"/>
            <w:left w:val="none" w:sz="0" w:space="0" w:color="auto"/>
            <w:bottom w:val="none" w:sz="0" w:space="0" w:color="auto"/>
            <w:right w:val="none" w:sz="0" w:space="0" w:color="auto"/>
          </w:divBdr>
        </w:div>
        <w:div w:id="2041054050">
          <w:marLeft w:val="446"/>
          <w:marRight w:val="0"/>
          <w:marTop w:val="120"/>
          <w:marBottom w:val="0"/>
          <w:divBdr>
            <w:top w:val="none" w:sz="0" w:space="0" w:color="auto"/>
            <w:left w:val="none" w:sz="0" w:space="0" w:color="auto"/>
            <w:bottom w:val="none" w:sz="0" w:space="0" w:color="auto"/>
            <w:right w:val="none" w:sz="0" w:space="0" w:color="auto"/>
          </w:divBdr>
        </w:div>
        <w:div w:id="156196313">
          <w:marLeft w:val="446"/>
          <w:marRight w:val="0"/>
          <w:marTop w:val="120"/>
          <w:marBottom w:val="0"/>
          <w:divBdr>
            <w:top w:val="none" w:sz="0" w:space="0" w:color="auto"/>
            <w:left w:val="none" w:sz="0" w:space="0" w:color="auto"/>
            <w:bottom w:val="none" w:sz="0" w:space="0" w:color="auto"/>
            <w:right w:val="none" w:sz="0" w:space="0" w:color="auto"/>
          </w:divBdr>
        </w:div>
      </w:divsChild>
    </w:div>
    <w:div w:id="1925065509">
      <w:bodyDiv w:val="1"/>
      <w:marLeft w:val="0"/>
      <w:marRight w:val="0"/>
      <w:marTop w:val="0"/>
      <w:marBottom w:val="0"/>
      <w:divBdr>
        <w:top w:val="none" w:sz="0" w:space="0" w:color="auto"/>
        <w:left w:val="none" w:sz="0" w:space="0" w:color="auto"/>
        <w:bottom w:val="none" w:sz="0" w:space="0" w:color="auto"/>
        <w:right w:val="none" w:sz="0" w:space="0" w:color="auto"/>
      </w:divBdr>
    </w:div>
    <w:div w:id="1956324359">
      <w:bodyDiv w:val="1"/>
      <w:marLeft w:val="0"/>
      <w:marRight w:val="0"/>
      <w:marTop w:val="0"/>
      <w:marBottom w:val="0"/>
      <w:divBdr>
        <w:top w:val="none" w:sz="0" w:space="0" w:color="auto"/>
        <w:left w:val="none" w:sz="0" w:space="0" w:color="auto"/>
        <w:bottom w:val="none" w:sz="0" w:space="0" w:color="auto"/>
        <w:right w:val="none" w:sz="0" w:space="0" w:color="auto"/>
      </w:divBdr>
    </w:div>
    <w:div w:id="20494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TOM\OneDrive\1%20-%20Synchro\00%20-%20PDL%20M\Zeitschrift%20PDL%20M\Ausgabe%2031%20-%20Oktober%202024\+%20+%20+%2031%20Rubrik%2005%20f%C3%BCr%2010-2024%20-%20Standards%20PQSG\hintergrund-sexueller-uebergriff.htm" TargetMode="External"/><Relationship Id="rId21" Type="http://schemas.openxmlformats.org/officeDocument/2006/relationships/hyperlink" Target="file:///D:\TOM\OneDrive\1%20-%20Synchro\00%20-%20PDL%20M\Zeitschrift%20PDL%20M\Ausgabe%2031%20-%20Oktober%202024\+%20+%20+%2031%20Rubrik%2005%20f%C3%BCr%2010-2024%20-%20Standards%20PQSG\hintergrund-standard-audit.htm" TargetMode="External"/><Relationship Id="rId42" Type="http://schemas.openxmlformats.org/officeDocument/2006/relationships/hyperlink" Target="file:///D:\TOM\OneDrive\1%20-%20Synchro\00%20-%20PDL%20M\Zeitschrift%20PDL%20M\Ausgabe%2031%20-%20Oktober%202024\+%20+%20+%2031%20Rubrik%2005%20f%C3%BCr%2010-2024%20-%20Standards%20PQSG\hintergrund-standard-erstgespraech.htm" TargetMode="External"/><Relationship Id="rId47" Type="http://schemas.openxmlformats.org/officeDocument/2006/relationships/hyperlink" Target="file:///D:\TOM\OneDrive\1%20-%20Synchro\00%20-%20PDL%20M\Zeitschrift%20PDL%20M\Ausgabe%2031%20-%20Oktober%202024\+%20+%20+%2031%20Rubrik%2005%20f%C3%BCr%2010-2024%20-%20Standards%20PQSG\hintergrund-standard-patientenbefragung.htm" TargetMode="External"/><Relationship Id="rId63" Type="http://schemas.openxmlformats.org/officeDocument/2006/relationships/hyperlink" Target="file:///D:\TOM\OneDrive\1%20-%20Synchro\00%20-%20PDL%20M\Zeitschrift%20PDL%20M\Ausgabe%2031%20-%20Oktober%202024\+%20+%20+%2031%20Rubrik%2005%20f%C3%BCr%2010-2024%20-%20Standards%20PQSG\hintergrund-standard-verkehrsunfall.htm" TargetMode="External"/><Relationship Id="rId68" Type="http://schemas.openxmlformats.org/officeDocument/2006/relationships/hyperlink" Target="file:///D:\TOM\OneDrive\1%20-%20Synchro\00%20-%20PDL%20M\Zeitschrift%20PDL%20M\Ausgabe%2031%20-%20Oktober%202024\+%20+%20+%2031%20Rubrik%2005%20f%C3%BCr%2010-2024%20-%20Standards%20PQSG\hintergrund-standard-sturzprophylaxe.htm" TargetMode="External"/><Relationship Id="rId16" Type="http://schemas.openxmlformats.org/officeDocument/2006/relationships/hyperlink" Target="file:///D:\TOM\OneDrive\1%20-%20Synchro\00%20-%20PDL%20M\Zeitschrift%20PDL%20M\Ausgabe%2031%20-%20Oktober%202024\+%20+%20+%2031%20Rubrik%2005%20f%C3%BCr%2010-2024%20-%20Standards%20PQSG\hintergrund-protokoll-dienstbesprechung.htm" TargetMode="External"/><Relationship Id="rId11" Type="http://schemas.openxmlformats.org/officeDocument/2006/relationships/hyperlink" Target="file:///D:\TOM\OneDrive\1%20-%20Synchro\00%20-%20PDL%20M\Zeitschrift%20PDL%20M\Ausgabe%2031%20-%20Oktober%202024\+%20+%20+%2031%20Rubrik%2005%20f%C3%BCr%2010-2024%20-%20Standards%20PQSG\hintergrund-standard-angehoerigenarbeit-amb.htm" TargetMode="External"/><Relationship Id="rId24" Type="http://schemas.openxmlformats.org/officeDocument/2006/relationships/hyperlink" Target="file:///D:\TOM\OneDrive\1%20-%20Synchro\00%20-%20PDL%20M\Zeitschrift%20PDL%20M\Ausgabe%2031%20-%20Oktober%202024\+%20+%20+%2031%20Rubrik%2005%20f%C3%BCr%2010-2024%20-%20Standards%20PQSG\hintergrund-standard-hautschutz.htm" TargetMode="External"/><Relationship Id="rId32" Type="http://schemas.openxmlformats.org/officeDocument/2006/relationships/hyperlink" Target="file:///D:\TOM\OneDrive\1%20-%20Synchro\00%20-%20PDL%20M\Zeitschrift%20PDL%20M\Ausgabe%2031%20-%20Oktober%202024\+%20+%20+%2031%20Rubrik%2005%20f%C3%BCr%2010-2024%20-%20Standards%20PQSG\hintergrund-belehrung-hygiene.htm" TargetMode="External"/><Relationship Id="rId37" Type="http://schemas.openxmlformats.org/officeDocument/2006/relationships/hyperlink" Target="file:///D:\TOM\OneDrive\1%20-%20Synchro\00%20-%20PDL%20M\Zeitschrift%20PDL%20M\Ausgabe%2031%20-%20Oktober%202024\+%20+%20+%2031%20Rubrik%2005%20f%C3%BCr%2010-2024%20-%20Standards%20PQSG\hintergrund-checkliste-mitarbeiterbeurteilung.htm" TargetMode="External"/><Relationship Id="rId40" Type="http://schemas.openxmlformats.org/officeDocument/2006/relationships/hyperlink" Target="file:///D:\TOM\OneDrive\1%20-%20Synchro\00%20-%20PDL%20M\Zeitschrift%20PDL%20M\Ausgabe%2031%20-%20Oktober%202024\+%20+%20+%2031%20Rubrik%2005%20f%C3%BCr%2010-2024%20-%20Standards%20PQSG\hintergrund-standard-schweigepflicht-amb.htm" TargetMode="External"/><Relationship Id="rId45" Type="http://schemas.openxmlformats.org/officeDocument/2006/relationships/hyperlink" Target="file:///D:\TOM\OneDrive\1%20-%20Synchro\00%20-%20PDL%20M\Zeitschrift%20PDL%20M\Ausgabe%2031%20-%20Oktober%202024\+%20+%20+%2031%20Rubrik%2005%20f%C3%BCr%2010-2024%20-%20Standards%20PQSG\hintergrund-standard-beschwerdemanagement-ambulant.htm" TargetMode="External"/><Relationship Id="rId53" Type="http://schemas.openxmlformats.org/officeDocument/2006/relationships/hyperlink" Target="file:///D:\TOM\OneDrive\1%20-%20Synchro\00%20-%20PDL%20M\Zeitschrift%20PDL%20M\Ausgabe%2031%20-%20Oktober%202024\+%20+%20+%2031%20Rubrik%2005%20f%C3%BCr%2010-2024%20-%20Standards%20PQSG\hintergrund-standard-biographie.htm" TargetMode="External"/><Relationship Id="rId58" Type="http://schemas.openxmlformats.org/officeDocument/2006/relationships/hyperlink" Target="file:///D:\TOM\OneDrive\1%20-%20Synchro\00%20-%20PDL%20M\Zeitschrift%20PDL%20M\Ausgabe%2031%20-%20Oktober%202024\+%20+%20+%2031%20Rubrik%2005%20f%C3%BCr%2010-2024%20-%20Standards%20PQSG\hintergrund-standard-einstufung.htm" TargetMode="External"/><Relationship Id="rId66" Type="http://schemas.openxmlformats.org/officeDocument/2006/relationships/hyperlink" Target="file:///D:\TOM\OneDrive\1%20-%20Synchro\00%20-%20PDL%20M\Zeitschrift%20PDL%20M\Ausgabe%2031%20-%20Oktober%202024\+%20+%20+%2031%20Rubrik%2005%20f%C3%BCr%2010-2024%20-%20Standards%20PQSG\hintergrund-standard-schmerzmanagement2.htm" TargetMode="External"/><Relationship Id="rId74" Type="http://schemas.openxmlformats.org/officeDocument/2006/relationships/hyperlink" Target="file:///D:\TOM\OneDrive\1%20-%20Synchro\00%20-%20PDL%20M\Zeitschrift%20PDL%20M\Ausgabe%2031%20-%20Oktober%202024\+%20+%20+%2031%20Rubrik%2005%20f%C3%BCr%2010-2024%20-%20Standards%20PQSG\hintergrund-konzept-ernaehrungsmanagement.htm"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D:\TOM\OneDrive\1%20-%20Synchro\00%20-%20PDL%20M\Zeitschrift%20PDL%20M\Ausgabe%2031%20-%20Oktober%202024\+%20+%20+%2031%20Rubrik%2005%20f%C3%BCr%2010-2024%20-%20Standards%20PQSG\hintergrund-standard-mobile-datenerfassung.htm" TargetMode="External"/><Relationship Id="rId19" Type="http://schemas.openxmlformats.org/officeDocument/2006/relationships/hyperlink" Target="file:///D:\TOM\OneDrive\1%20-%20Synchro\00%20-%20PDL%20M\Zeitschrift%20PDL%20M\Ausgabe%2031%20-%20Oktober%202024\+%20+%20+%2031%20Rubrik%2005%20f%C3%BCr%2010-2024%20-%20Standards%20PQSG\hintergrund-standard-pdca.htm" TargetMode="External"/><Relationship Id="rId14" Type="http://schemas.openxmlformats.org/officeDocument/2006/relationships/hyperlink" Target="file:///D:\TOM\OneDrive\1%20-%20Synchro\00%20-%20PDL%20M\Zeitschrift%20PDL%20M\Ausgabe%2031%20-%20Oktober%202024\+%20+%20+%2031%20Rubrik%2005%20f%C3%BCr%2010-2024%20-%20Standards%20PQSG\hintergrund-arzt-protokoll.htm" TargetMode="External"/><Relationship Id="rId22" Type="http://schemas.openxmlformats.org/officeDocument/2006/relationships/hyperlink" Target="file:///D:\TOM\OneDrive\1%20-%20Synchro\00%20-%20PDL%20M\Zeitschrift%20PDL%20M\Ausgabe%2031%20-%20Oktober%202024\+%20+%20+%2031%20Rubrik%2005%20f%C3%BCr%2010-2024%20-%20Standards%20PQSG\hintergrund-standard-pflegevisite-dp.htm" TargetMode="External"/><Relationship Id="rId27" Type="http://schemas.openxmlformats.org/officeDocument/2006/relationships/hyperlink" Target="file:///D:\TOM\OneDrive\1%20-%20Synchro\00%20-%20PDL%20M\Zeitschrift%20PDL%20M\Ausgabe%2031%20-%20Oktober%202024\+%20+%20+%2031%20Rubrik%2005%20f%C3%BCr%2010-2024%20-%20Standards%20PQSG\hintergrund-standard-notoeffnung.htm" TargetMode="External"/><Relationship Id="rId30" Type="http://schemas.openxmlformats.org/officeDocument/2006/relationships/hyperlink" Target="file:///D:\TOM\OneDrive\1%20-%20Synchro\00%20-%20PDL%20M\Zeitschrift%20PDL%20M\Ausgabe%2031%20-%20Oktober%202024\+%20+%20+%2031%20Rubrik%2005%20f%C3%BCr%2010-2024%20-%20Standards%20PQSG\hintergrund-einarbeitung-pflegehilfskraefte-amb.htm" TargetMode="External"/><Relationship Id="rId35" Type="http://schemas.openxmlformats.org/officeDocument/2006/relationships/hyperlink" Target="file:///D:\TOM\OneDrive\1%20-%20Synchro\00%20-%20PDL%20M\Zeitschrift%20PDL%20M\Ausgabe%2031%20-%20Oktober%202024\+%20+%20+%2031%20Rubrik%2005%20f%C3%BCr%2010-2024%20-%20Standards%20PQSG\hintergrund-standard-zievereinbarung.htm" TargetMode="External"/><Relationship Id="rId43" Type="http://schemas.openxmlformats.org/officeDocument/2006/relationships/hyperlink" Target="file:///D:\TOM\OneDrive\1%20-%20Synchro\00%20-%20PDL%20M\Zeitschrift%20PDL%20M\Ausgabe%2031%20-%20Oktober%202024\+%20+%20+%2031%20Rubrik%2005%20f%C3%BCr%2010-2024%20-%20Standards%20PQSG\hintergrund-erstgespraech.htm" TargetMode="External"/><Relationship Id="rId48" Type="http://schemas.openxmlformats.org/officeDocument/2006/relationships/hyperlink" Target="file:///D:\TOM\OneDrive\1%20-%20Synchro\00%20-%20PDL%20M\Zeitschrift%20PDL%20M\Ausgabe%2031%20-%20Oktober%202024\+%20+%20+%2031%20Rubrik%2005%20f%C3%BCr%2010-2024%20-%20Standards%20PQSG\hintergrund-kundenzufriedenheit2.htm" TargetMode="External"/><Relationship Id="rId56" Type="http://schemas.openxmlformats.org/officeDocument/2006/relationships/hyperlink" Target="file:///D:\TOM\OneDrive\1%20-%20Synchro\00%20-%20PDL%20M\Zeitschrift%20PDL%20M\indexer\index-keyword-pflegevisite.htm" TargetMode="External"/><Relationship Id="rId64" Type="http://schemas.openxmlformats.org/officeDocument/2006/relationships/hyperlink" Target="file:///D:\TOM\OneDrive\1%20-%20Synchro\00%20-%20PDL%20M\Zeitschrift%20PDL%20M\Ausgabe%2031%20-%20Oktober%202024\+%20+%20+%2031%20Rubrik%2005%20f%C3%BCr%2010-2024%20-%20Standards%20PQSG\hintergrund-standard-arbeitskleidung.htm" TargetMode="External"/><Relationship Id="rId69" Type="http://schemas.openxmlformats.org/officeDocument/2006/relationships/hyperlink" Target="file:///D:\TOM\OneDrive\1%20-%20Synchro\00%20-%20PDL%20M\Zeitschrift%20PDL%20M\Ausgabe%2031%20-%20Oktober%202024\+%20+%20+%2031%20Rubrik%2005%20f%C3%BCr%2010-2024%20-%20Standards%20PQSG\hintergrund-standard-chronische-wunden.htm" TargetMode="External"/><Relationship Id="rId77" Type="http://schemas.openxmlformats.org/officeDocument/2006/relationships/footer" Target="footer1.xml"/><Relationship Id="rId8" Type="http://schemas.openxmlformats.org/officeDocument/2006/relationships/hyperlink" Target="https://pqsg.de" TargetMode="External"/><Relationship Id="rId51" Type="http://schemas.openxmlformats.org/officeDocument/2006/relationships/hyperlink" Target="file:///D:\TOM\OneDrive\1%20-%20Synchro\00%20-%20PDL%20M\Zeitschrift%20PDL%20M\Ausgabe%2031%20-%20Oktober%202024\+%20+%20+%2031%20Rubrik%2005%20f%C3%BCr%2010-2024%20-%20Standards%20PQSG\hintergrund-standard-einschliessen-ambulant.html" TargetMode="External"/><Relationship Id="rId72" Type="http://schemas.openxmlformats.org/officeDocument/2006/relationships/hyperlink" Target="file:///D:\TOM\OneDrive\1%20-%20Synchro\00%20-%20PDL%20M\Zeitschrift%20PDL%20M\Ausgabe%2031%20-%20Oktober%202024\+%20+%20+%2031%20Rubrik%2005%20f%C3%BCr%2010-2024%20-%20Standards%20PQSG\hintergrund-standard-demenz.htm" TargetMode="External"/><Relationship Id="rId3" Type="http://schemas.openxmlformats.org/officeDocument/2006/relationships/styles" Target="styles.xml"/><Relationship Id="rId12" Type="http://schemas.openxmlformats.org/officeDocument/2006/relationships/hyperlink" Target="file:///D:\TOM\OneDrive\1%20-%20Synchro\00%20-%20PDL%20M\Zeitschrift%20PDL%20M\Ausgabe%2031%20-%20Oktober%202024\+%20+%20+%2031%20Rubrik%2005%20f%C3%BCr%2010-2024%20-%20Standards%20PQSG\hintergrund-konzept-angehoerige.htm" TargetMode="External"/><Relationship Id="rId17" Type="http://schemas.openxmlformats.org/officeDocument/2006/relationships/hyperlink" Target="file:///D:\TOM\OneDrive\1%20-%20Synchro\00%20-%20PDL%20M\Zeitschrift%20PDL%20M\Ausgabe%2031%20-%20Oktober%202024\+%20+%20+%2031%20Rubrik%2005%20f%C3%BCr%2010-2024%20-%20Standards%20PQSG\hintergrund-standard-information-amb.htm" TargetMode="External"/><Relationship Id="rId25" Type="http://schemas.openxmlformats.org/officeDocument/2006/relationships/hyperlink" Target="file:///D:\TOM\OneDrive\1%20-%20Synchro\00%20-%20PDL%20M\Zeitschrift%20PDL%20M\Ausgabe%2031%20-%20Oktober%202024\+%20+%20+%2031%20Rubrik%2005%20f%C3%BCr%2010-2024%20-%20Standards%20PQSG\hintergrund-standard-gewalt-ambulant.htm" TargetMode="External"/><Relationship Id="rId33" Type="http://schemas.openxmlformats.org/officeDocument/2006/relationships/hyperlink" Target="file:///D:\TOM\OneDrive\1%20-%20Synchro\00%20-%20PDL%20M\Zeitschrift%20PDL%20M\Ausgabe%2031%20-%20Oktober%202024\+%20+%20+%2031%20Rubrik%2005%20f%C3%BCr%2010-2024%20-%20Standards%20PQSG\hintergrund-fortbildungsplan2.htm" TargetMode="External"/><Relationship Id="rId38" Type="http://schemas.openxmlformats.org/officeDocument/2006/relationships/hyperlink" Target="file:///D:\TOM\OneDrive\1%20-%20Synchro\00%20-%20PDL%20M\Zeitschrift%20PDL%20M\Ausgabe%2031%20-%20Oktober%202024\+%20+%20+%2031%20Rubrik%2005%20f%C3%BCr%2010-2024%20-%20Standards%20PQSG\hintergrund-mitarbeiterbefragung.htm" TargetMode="External"/><Relationship Id="rId46" Type="http://schemas.openxmlformats.org/officeDocument/2006/relationships/hyperlink" Target="file:///D:\TOM\OneDrive\1%20-%20Synchro\00%20-%20PDL%20M\Zeitschrift%20PDL%20M\Ausgabe%2031%20-%20Oktober%202024\+%20+%20+%2031%20Rubrik%2005%20f%C3%BCr%2010-2024%20-%20Standards%20PQSG\hintergrund-beschwerde.htm" TargetMode="External"/><Relationship Id="rId59" Type="http://schemas.openxmlformats.org/officeDocument/2006/relationships/hyperlink" Target="file:///D:\TOM\OneDrive\1%20-%20Synchro\00%20-%20PDL%20M\Zeitschrift%20PDL%20M\Ausgabe%2031%20-%20Oktober%202024\+%20+%20+%2031%20Rubrik%2005%20f%C3%BCr%2010-2024%20-%20Standards%20PQSG\hintergrund-haeusliche-taetigkeiten.htm" TargetMode="External"/><Relationship Id="rId67" Type="http://schemas.openxmlformats.org/officeDocument/2006/relationships/hyperlink" Target="file:///D:\TOM\OneDrive\1%20-%20Synchro\00%20-%20PDL%20M\Zeitschrift%20PDL%20M\Ausgabe%2031%20-%20Oktober%202024\+%20+%20+%2031%20Rubrik%2005%20f%C3%BCr%2010-2024%20-%20Standards%20PQSG\hintergrund-standard-akuter-schmerz.htm" TargetMode="External"/><Relationship Id="rId20" Type="http://schemas.openxmlformats.org/officeDocument/2006/relationships/hyperlink" Target="file:///D:\TOM\OneDrive\1%20-%20Synchro\00%20-%20PDL%20M\Zeitschrift%20PDL%20M\Ausgabe%2031%20-%20Oktober%202024\+%20+%20+%2031%20Rubrik%2005%20f%C3%BCr%2010-2024%20-%20Standards%20PQSG\hintergrund-vorschlagswesen.htm" TargetMode="External"/><Relationship Id="rId41" Type="http://schemas.openxmlformats.org/officeDocument/2006/relationships/hyperlink" Target="file:///D:\TOM\OneDrive\1%20-%20Synchro\00%20-%20PDL%20M\Zeitschrift%20PDL%20M\Ausgabe%2031%20-%20Oktober%202024\+%20+%20+%2031%20Rubrik%2005%20f%C3%BCr%2010-2024%20-%20Standards%20PQSG\hintergrund-formulare-datenschutz.htm" TargetMode="External"/><Relationship Id="rId54" Type="http://schemas.openxmlformats.org/officeDocument/2006/relationships/hyperlink" Target="file:///D:\TOM\OneDrive\1%20-%20Synchro\00%20-%20PDL%20M\Zeitschrift%20PDL%20M\indexer\index-keyword-pflegeplanung.htm" TargetMode="External"/><Relationship Id="rId62" Type="http://schemas.openxmlformats.org/officeDocument/2006/relationships/hyperlink" Target="file:///D:\TOM\OneDrive\1%20-%20Synchro\00%20-%20PDL%20M\Zeitschrift%20PDL%20M\Ausgabe%2031%20-%20Oktober%202024\+%20+%20+%2031%20Rubrik%2005%20f%C3%BCr%2010-2024%20-%20Standards%20PQSG\hintergrund-dienstanweisung-pkw.htm" TargetMode="External"/><Relationship Id="rId70" Type="http://schemas.openxmlformats.org/officeDocument/2006/relationships/hyperlink" Target="file:///D:\TOM\OneDrive\1%20-%20Synchro\00%20-%20PDL%20M\Zeitschrift%20PDL%20M\Ausgabe%2031%20-%20Oktober%202024\+%20+%20+%2031%20Rubrik%2005%20f%C3%BCr%2010-2024%20-%20Standards%20PQSG\hintergrund-standard-dekubitusprophylaxe.htm" TargetMode="External"/><Relationship Id="rId75" Type="http://schemas.openxmlformats.org/officeDocument/2006/relationships/hyperlink" Target="file:///D:\TOM\OneDrive\1%20-%20Synchro\00%20-%20PDL%20M\Zeitschrift%20PDL%20M\Ausgabe%2031%20-%20Oktober%202024\+%20+%20+%2031%20Rubrik%2005%20f%C3%BCr%2010-2024%20-%20Standards%20PQSG\hintergrund-standard-rki.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TOM\OneDrive\1%20-%20Synchro\00%20-%20PDL%20M\Zeitschrift%20PDL%20M\Ausgabe%2031%20-%20Oktober%202024\+%20+%20+%2031%20Rubrik%2005%20f%C3%BCr%2010-2024%20-%20Standards%20PQSG\hintergrund-standard-dienstbesprechung.htm" TargetMode="External"/><Relationship Id="rId23" Type="http://schemas.openxmlformats.org/officeDocument/2006/relationships/hyperlink" Target="file:///D:\TOM\OneDrive\1%20-%20Synchro\00%20-%20PDL%20M\Zeitschrift%20PDL%20M\Ausgabe%2031%20-%20Oktober%202024\+%20+%20+%2031%20Rubrik%2005%20f%C3%BCr%2010-2024%20-%20Standards%20PQSG\hintergrund-standard-stichverletzung.htm" TargetMode="External"/><Relationship Id="rId28" Type="http://schemas.openxmlformats.org/officeDocument/2006/relationships/hyperlink" Target="file:///D:\TOM\OneDrive\1%20-%20Synchro\00%20-%20PDL%20M\Zeitschrift%20PDL%20M\Ausgabe%2031%20-%20Oktober%202024\+%20+%20+%2031%20Rubrik%2005%20f%C3%BCr%2010-2024%20-%20Standards%20PQSG\hintergrund-standard-krankenhauseinweisung-ambulant.htm" TargetMode="External"/><Relationship Id="rId36" Type="http://schemas.openxmlformats.org/officeDocument/2006/relationships/hyperlink" Target="file:///D:\TOM\OneDrive\1%20-%20Synchro\00%20-%20PDL%20M\Zeitschrift%20PDL%20M\Ausgabe%2031%20-%20Oktober%202024\+%20+%20+%2031%20Rubrik%2005%20f%C3%BCr%2010-2024%20-%20Standards%20PQSG\hintergrund-standard-mitarbeiterbeurteilung.htm" TargetMode="External"/><Relationship Id="rId49" Type="http://schemas.openxmlformats.org/officeDocument/2006/relationships/hyperlink" Target="file:///D:\TOM\OneDrive\1%20-%20Synchro\00%20-%20PDL%20M\Zeitschrift%20PDL%20M\Ausgabe%2031%20-%20Oktober%202024\+%20+%20+%2031%20Rubrik%2005%20f%C3%BCr%2010-2024%20-%20Standards%20PQSG\hintergrund-standard-umgang-mit-schluesseln.htm" TargetMode="External"/><Relationship Id="rId57" Type="http://schemas.openxmlformats.org/officeDocument/2006/relationships/hyperlink" Target="file:///D:\TOM\OneDrive\1%20-%20Synchro\00%20-%20PDL%20M\Zeitschrift%20PDL%20M\Ausgabe%2031%20-%20Oktober%202024\+%20+%20+%2031%20Rubrik%2005%20f%C3%BCr%2010-2024%20-%20Standards%20PQSG\hintergrund-standard-pv-amb.htm" TargetMode="External"/><Relationship Id="rId10" Type="http://schemas.openxmlformats.org/officeDocument/2006/relationships/hyperlink" Target="file:///D:\TOM\OneDrive\1%20-%20Synchro\00%20-%20PDL%20M\Zeitschrift%20PDL%20M\Ausgabe%2031%20-%20Oktober%202024\+%20+%20+%2031%20Rubrik%2005%20f%C3%BCr%2010-2024%20-%20Standards%20PQSG\hintergrund-kompetenzmatrix.htm" TargetMode="External"/><Relationship Id="rId31" Type="http://schemas.openxmlformats.org/officeDocument/2006/relationships/hyperlink" Target="file:///D:\TOM\OneDrive\1%20-%20Synchro\00%20-%20PDL%20M\Zeitschrift%20PDL%20M\Ausgabe%2031%20-%20Oktober%202024\+%20+%20+%2031%20Rubrik%2005%20f%C3%BCr%2010-2024%20-%20Standards%20PQSG\hintergrund-standard-einarbeitung-ambulant.htm" TargetMode="External"/><Relationship Id="rId44" Type="http://schemas.openxmlformats.org/officeDocument/2006/relationships/hyperlink" Target="file:///D:\TOM\OneDrive\1%20-%20Synchro\00%20-%20PDL%20M\Zeitschrift%20PDL%20M\Ausgabe%2031%20-%20Oktober%202024\+%20+%20+%2031%20Rubrik%2005%20f%C3%BCr%2010-2024%20-%20Standards%20PQSG\hintergrund-konzept-beschwerdemanagement-ambulant.htm" TargetMode="External"/><Relationship Id="rId52" Type="http://schemas.openxmlformats.org/officeDocument/2006/relationships/hyperlink" Target="file:///D:\TOM\OneDrive\1%20-%20Synchro\00%20-%20PDL%20M\Zeitschrift%20PDL%20M\Ausgabe%2031%20-%20Oktober%202024\+%20+%20+%2031%20Rubrik%2005%20f%C3%BCr%2010-2024%20-%20Standards%20PQSG\hintergrund-standard-notoeffnung.htm" TargetMode="External"/><Relationship Id="rId60" Type="http://schemas.openxmlformats.org/officeDocument/2006/relationships/hyperlink" Target="file:///D:\TOM\OneDrive\1%20-%20Synchro\00%20-%20PDL%20M\Zeitschrift%20PDL%20M\Ausgabe%2031%20-%20Oktober%202024\+%20+%20+%2031%20Rubrik%2005%20f%C3%BCr%2010-2024%20-%20Standards%20PQSG\hintergrund-standard-tourenplanung.htm" TargetMode="External"/><Relationship Id="rId65" Type="http://schemas.openxmlformats.org/officeDocument/2006/relationships/hyperlink" Target="file:///D:\TOM\OneDrive\1%20-%20Synchro\00%20-%20PDL%20M\Zeitschrift%20PDL%20M\Ausgabe%2031%20-%20Oktober%202024\+%20+%20+%2031%20Rubrik%2005%20f%C3%BCr%2010-2024%20-%20Standards%20PQSG\hintergrund-dienstanweisung-aeusseres.htm" TargetMode="External"/><Relationship Id="rId73" Type="http://schemas.openxmlformats.org/officeDocument/2006/relationships/hyperlink" Target="file:///D:\TOM\OneDrive\1%20-%20Synchro\00%20-%20PDL%20M\Zeitschrift%20PDL%20M\Ausgabe%2031%20-%20Oktober%202024\+%20+%20+%2031%20Rubrik%2005%20f%C3%BCr%2010-2024%20-%20Standards%20PQSG\hintergrund-standard-mobilitaet.htm"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qsg.de" TargetMode="External"/><Relationship Id="rId13" Type="http://schemas.openxmlformats.org/officeDocument/2006/relationships/hyperlink" Target="file:///D:\TOM\OneDrive\1%20-%20Synchro\00%20-%20PDL%20M\Zeitschrift%20PDL%20M\Ausgabe%2031%20-%20Oktober%202024\+%20+%20+%2031%20Rubrik%2005%20f%C3%BCr%2010-2024%20-%20Standards%20PQSG\hintergrund-standard-faxegeraete.htm" TargetMode="External"/><Relationship Id="rId18" Type="http://schemas.openxmlformats.org/officeDocument/2006/relationships/hyperlink" Target="file:///D:\TOM\OneDrive\1%20-%20Synchro\00%20-%20PDL%20M\Zeitschrift%20PDL%20M\Ausgabe%2031%20-%20Oktober%202024\+%20+%20+%2031%20Rubrik%2005%20f%C3%BCr%2010-2024%20-%20Standards%20PQSG\hintergrund-protokoll-qz.htm" TargetMode="External"/><Relationship Id="rId39" Type="http://schemas.openxmlformats.org/officeDocument/2006/relationships/hyperlink" Target="file:///D:\TOM\OneDrive\1%20-%20Synchro\00%20-%20PDL%20M\Zeitschrift%20PDL%20M\Ausgabe%2031%20-%20Oktober%202024\+%20+%20+%2031%20Rubrik%2005%20f%C3%BCr%2010-2024%20-%20Standards%20PQSG\hintergrund-standard-datenschutz-amb.htm" TargetMode="External"/><Relationship Id="rId34" Type="http://schemas.openxmlformats.org/officeDocument/2006/relationships/hyperlink" Target="file:///D:\TOM\OneDrive\1%20-%20Synchro\00%20-%20PDL%20M\Zeitschrift%20PDL%20M\Ausgabe%2031%20-%20Oktober%202024\+%20+%20+%2031%20Rubrik%2005%20f%C3%BCr%2010-2024%20-%20Standards%20PQSG\hintergrund-standard-probezeitgespraech.htm" TargetMode="External"/><Relationship Id="rId50" Type="http://schemas.openxmlformats.org/officeDocument/2006/relationships/hyperlink" Target="file:///D:\TOM\OneDrive\1%20-%20Synchro\00%20-%20PDL%20M\Zeitschrift%20PDL%20M\Ausgabe%2031%20-%20Oktober%202024\+%20+%20+%2031%20Rubrik%2005%20f%C3%BCr%2010-2024%20-%20Standards%20PQSG\hintergrund-schluessel.htm" TargetMode="External"/><Relationship Id="rId55" Type="http://schemas.openxmlformats.org/officeDocument/2006/relationships/hyperlink" Target="file:///D:\TOM\OneDrive\1%20-%20Synchro\00%20-%20PDL%20M\Zeitschrift%20PDL%20M\Ausgabe%2031%20-%20Oktober%202024\+%20+%20+%2031%20Rubrik%2005%20f%C3%BCr%2010-2024%20-%20Standards%20PQSG\hintergrund-standard-fallbesprechung.htm"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file:///D:\TOM\OneDrive\1%20-%20Synchro\00%20-%20PDL%20M\Zeitschrift%20PDL%20M\Ausgabe%2031%20-%20Oktober%202024\+%20+%20+%2031%20Rubrik%2005%20f%C3%BCr%2010-2024%20-%20Standards%20PQSG\hintergrund-standard-harninkontinenz.htm" TargetMode="External"/><Relationship Id="rId2" Type="http://schemas.openxmlformats.org/officeDocument/2006/relationships/numbering" Target="numbering.xml"/><Relationship Id="rId29" Type="http://schemas.openxmlformats.org/officeDocument/2006/relationships/hyperlink" Target="file:///D:\TOM\OneDrive\1%20-%20Synchro\00%20-%20PDL%20M\Zeitschrift%20PDL%20M\indexer\index-keyword-notfall.h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6295F-27AF-4FFC-9A50-A3CE83AF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3732</Words>
  <Characters>23515</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Sießegger</dc:creator>
  <cp:keywords/>
  <dc:description/>
  <cp:lastModifiedBy>Thomas Sießegger</cp:lastModifiedBy>
  <cp:revision>9</cp:revision>
  <cp:lastPrinted>2023-12-10T10:42:00Z</cp:lastPrinted>
  <dcterms:created xsi:type="dcterms:W3CDTF">2024-07-16T15:58:00Z</dcterms:created>
  <dcterms:modified xsi:type="dcterms:W3CDTF">2024-10-18T21:17:00Z</dcterms:modified>
</cp:coreProperties>
</file>